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header2.xml" ContentType="application/vnd.openxmlformats-officedocument.wordprocessingml.head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right="425" w:hanging="0"/>
        <w:jc w:val="center"/>
        <w:rPr>
          <w:rFonts w:ascii="Arial" w:hAnsi="Arial"/>
          <w:sz w:val="48"/>
        </w:rPr>
      </w:pPr>
      <w:r>
        <w:rPr>
          <w:rFonts w:ascii="Arial" w:hAnsi="Arial"/>
          <w:sz w:val="48"/>
        </w:rPr>
      </w:r>
    </w:p>
    <w:p>
      <w:pPr>
        <w:pStyle w:val="Normal"/>
        <w:ind w:right="425" w:hanging="0"/>
        <w:jc w:val="center"/>
        <w:rPr>
          <w:rFonts w:ascii="Arial" w:hAnsi="Arial"/>
          <w:sz w:val="48"/>
        </w:rPr>
      </w:pPr>
      <w:r>
        <w:rPr>
          <w:rFonts w:ascii="Arial" w:hAnsi="Arial"/>
          <w:sz w:val="48"/>
        </w:rPr>
      </w:r>
    </w:p>
    <w:p>
      <w:pPr>
        <w:pStyle w:val="Normal"/>
        <w:ind w:right="425" w:hanging="0"/>
        <w:jc w:val="center"/>
        <w:rPr>
          <w:rFonts w:ascii="Arial" w:hAnsi="Arial"/>
          <w:sz w:val="48"/>
        </w:rPr>
      </w:pPr>
      <w:r>
        <w:rPr>
          <w:rFonts w:ascii="Arial" w:hAnsi="Arial"/>
          <w:sz w:val="48"/>
        </w:rPr>
      </w:r>
    </w:p>
    <w:p>
      <w:pPr>
        <w:pStyle w:val="Normal"/>
        <w:ind w:right="425" w:hanging="0"/>
        <w:jc w:val="center"/>
        <w:rPr>
          <w:rFonts w:ascii="Arial" w:hAnsi="Arial"/>
          <w:sz w:val="48"/>
        </w:rPr>
      </w:pPr>
      <w:r>
        <w:rPr>
          <w:rFonts w:ascii="Arial" w:hAnsi="Arial"/>
          <w:sz w:val="48"/>
        </w:rPr>
      </w:r>
    </w:p>
    <w:p>
      <w:pPr>
        <w:pStyle w:val="Normal"/>
        <w:ind w:right="425" w:hanging="0"/>
        <w:jc w:val="center"/>
        <w:rPr>
          <w:rFonts w:ascii="Arial" w:hAnsi="Arial"/>
          <w:sz w:val="48"/>
        </w:rPr>
      </w:pPr>
      <w:r>
        <w:rPr>
          <w:rFonts w:ascii="Arial" w:hAnsi="Arial"/>
          <w:sz w:val="48"/>
        </w:rPr>
      </w:r>
    </w:p>
    <w:p>
      <w:pPr>
        <w:pStyle w:val="Normal"/>
        <w:ind w:right="425" w:hanging="0"/>
        <w:jc w:val="center"/>
        <w:rPr>
          <w:rFonts w:ascii="Arial" w:hAnsi="Arial"/>
          <w:sz w:val="48"/>
        </w:rPr>
      </w:pPr>
      <w:r>
        <w:rPr>
          <w:rFonts w:ascii="Arial" w:hAnsi="Arial"/>
          <w:sz w:val="48"/>
        </w:rPr>
      </w:r>
    </w:p>
    <w:p>
      <w:pPr>
        <w:pStyle w:val="Normal"/>
        <w:jc w:val="center"/>
        <w:rPr>
          <w:rFonts w:ascii="Arial" w:hAnsi="Arial"/>
          <w:sz w:val="48"/>
        </w:rPr>
      </w:pPr>
      <w:r>
        <w:rPr>
          <w:rFonts w:ascii="Arial" w:hAnsi="Arial"/>
          <w:sz w:val="48"/>
        </w:rPr>
        <w:t>Prozessbeschreibung</w:t>
      </w:r>
    </w:p>
    <w:p>
      <w:pPr>
        <w:pStyle w:val="Normal"/>
        <w:jc w:val="center"/>
        <w:rPr>
          <w:rFonts w:ascii="Arial" w:hAnsi="Arial"/>
          <w:sz w:val="40"/>
        </w:rPr>
      </w:pPr>
      <w:r>
        <w:rPr>
          <w:rFonts w:ascii="Arial" w:hAnsi="Arial"/>
          <w:sz w:val="40"/>
        </w:rPr>
        <w:t>(Wareneingang)</w:t>
      </w:r>
    </w:p>
    <w:p>
      <w:pPr>
        <w:pStyle w:val="Normal"/>
        <w:rPr>
          <w:rFonts w:ascii="Arial" w:hAnsi="Arial"/>
          <w:sz w:val="32"/>
        </w:rPr>
      </w:pPr>
      <w:r>
        <w:rPr>
          <w:rFonts w:ascii="Arial" w:hAnsi="Arial"/>
          <w:sz w:val="32"/>
        </w:rPr>
      </w:r>
    </w:p>
    <w:p>
      <w:pPr>
        <w:pStyle w:val="Normal"/>
        <w:jc w:val="center"/>
        <w:rPr>
          <w:rFonts w:ascii="Arial" w:hAnsi="Arial"/>
          <w:sz w:val="32"/>
        </w:rPr>
      </w:pPr>
      <w:r>
        <w:rPr>
          <w:rFonts w:ascii="Arial" w:hAnsi="Arial"/>
          <w:sz w:val="32"/>
        </w:rPr>
        <w:t>PB007</w:t>
      </w:r>
      <w:r>
        <w:br w:type="page"/>
      </w:r>
    </w:p>
    <w:p>
      <w:pPr>
        <w:pStyle w:val="Normal"/>
        <w:spacing w:before="240" w:after="240"/>
        <w:rPr>
          <w:rFonts w:ascii="Arial" w:hAnsi="Arial"/>
          <w:b/>
          <w:b/>
          <w:sz w:val="28"/>
        </w:rPr>
      </w:pPr>
      <w:r>
        <w:rPr>
          <w:rFonts w:ascii="Arial" w:hAnsi="Arial"/>
          <w:b/>
          <w:sz w:val="28"/>
        </w:rPr>
        <w:t>Inhaltsverzeichnis</w:t>
      </w:r>
    </w:p>
    <w:sdt>
      <w:sdtPr>
        <w:docPartObj>
          <w:docPartGallery w:val="Table of Contents"/>
          <w:docPartUnique w:val="true"/>
        </w:docPartObj>
      </w:sdtPr>
      <w:sdtContent>
        <w:p>
          <w:pPr>
            <w:pStyle w:val="Inhaltsverzeichnis1"/>
            <w:tabs>
              <w:tab w:val="clear" w:pos="709"/>
              <w:tab w:val="left" w:pos="400" w:leader="none"/>
              <w:tab w:val="right" w:pos="9344" w:leader="dot"/>
            </w:tabs>
            <w:rPr>
              <w:rFonts w:ascii="Calibri" w:hAnsi="Calibri" w:eastAsia="" w:cs="" w:asciiTheme="minorHAnsi" w:cstheme="minorBidi" w:eastAsiaTheme="minorEastAsia" w:hAnsiTheme="minorHAnsi"/>
              <w:b w:val="false"/>
              <w:b w:val="false"/>
              <w:caps w:val="false"/>
              <w:smallCaps w:val="false"/>
            </w:rPr>
          </w:pPr>
          <w:r>
            <w:fldChar w:fldCharType="begin"/>
          </w:r>
          <w:r>
            <w:rPr/>
            <w:instrText> TOC \o "1-3" \u \h</w:instrText>
          </w:r>
          <w:r>
            <w:rPr/>
            <w:fldChar w:fldCharType="separate"/>
          </w:r>
          <w:r>
            <w:rPr/>
            <w:t>0</w:t>
          </w:r>
          <w:r>
            <w:rPr>
              <w:rFonts w:eastAsia="" w:cs="" w:ascii="Calibri" w:hAnsi="Calibri" w:asciiTheme="minorHAnsi" w:cstheme="minorBidi" w:eastAsiaTheme="minorEastAsia" w:hAnsiTheme="minorHAnsi"/>
              <w:b w:val="false"/>
              <w:caps w:val="false"/>
              <w:smallCaps w:val="false"/>
            </w:rPr>
            <w:tab/>
          </w:r>
          <w:r>
            <w:rPr/>
            <w:t>Zweck / Geltungsbereich</w:t>
            <w:tab/>
            <w:t>3</w:t>
          </w:r>
        </w:p>
        <w:p>
          <w:pPr>
            <w:pStyle w:val="Inhaltsverzeichnis2"/>
            <w:tabs>
              <w:tab w:val="clear" w:pos="709"/>
              <w:tab w:val="left" w:pos="800" w:leader="none"/>
              <w:tab w:val="right" w:pos="9344" w:leader="dot"/>
            </w:tabs>
            <w:rPr>
              <w:rFonts w:ascii="Calibri" w:hAnsi="Calibri" w:eastAsia="" w:cs="" w:asciiTheme="minorHAnsi" w:cstheme="minorBidi" w:eastAsiaTheme="minorEastAsia" w:hAnsiTheme="minorHAnsi"/>
              <w:caps w:val="false"/>
              <w:smallCaps w:val="false"/>
            </w:rPr>
          </w:pPr>
          <w:r>
            <w:rPr/>
            <w:t>0.1</w:t>
          </w:r>
          <w:r>
            <w:rPr>
              <w:rFonts w:eastAsia="" w:cs="" w:ascii="Calibri" w:hAnsi="Calibri" w:asciiTheme="minorHAnsi" w:cstheme="minorBidi" w:eastAsiaTheme="minorEastAsia" w:hAnsiTheme="minorHAnsi"/>
              <w:caps w:val="false"/>
              <w:smallCaps w:val="false"/>
            </w:rPr>
            <w:tab/>
          </w:r>
          <w:r>
            <w:rPr/>
            <w:t>Änderungsdienst</w:t>
            <w:tab/>
            <w:t>3</w:t>
          </w:r>
        </w:p>
        <w:p>
          <w:pPr>
            <w:pStyle w:val="Inhaltsverzeichnis2"/>
            <w:tabs>
              <w:tab w:val="clear" w:pos="709"/>
              <w:tab w:val="left" w:pos="800" w:leader="none"/>
              <w:tab w:val="right" w:pos="9344" w:leader="dot"/>
            </w:tabs>
            <w:rPr>
              <w:rFonts w:ascii="Calibri" w:hAnsi="Calibri" w:eastAsia="" w:cs="" w:asciiTheme="minorHAnsi" w:cstheme="minorBidi" w:eastAsiaTheme="minorEastAsia" w:hAnsiTheme="minorHAnsi"/>
              <w:caps w:val="false"/>
              <w:smallCaps w:val="false"/>
            </w:rPr>
          </w:pPr>
          <w:r>
            <w:rPr/>
            <w:t>0.2</w:t>
          </w:r>
          <w:r>
            <w:rPr>
              <w:rFonts w:eastAsia="" w:cs="" w:ascii="Calibri" w:hAnsi="Calibri" w:asciiTheme="minorHAnsi" w:cstheme="minorBidi" w:eastAsiaTheme="minorEastAsia" w:hAnsiTheme="minorHAnsi"/>
              <w:caps w:val="false"/>
              <w:smallCaps w:val="false"/>
            </w:rPr>
            <w:tab/>
          </w:r>
          <w:r>
            <w:rPr/>
            <w:t>Hinweise</w:t>
            <w:tab/>
            <w:t>3</w:t>
          </w:r>
        </w:p>
        <w:p>
          <w:pPr>
            <w:pStyle w:val="Inhaltsverzeichnis2"/>
            <w:tabs>
              <w:tab w:val="clear" w:pos="709"/>
              <w:tab w:val="left" w:pos="800" w:leader="none"/>
              <w:tab w:val="right" w:pos="9344" w:leader="dot"/>
            </w:tabs>
            <w:rPr>
              <w:rFonts w:ascii="Calibri" w:hAnsi="Calibri" w:eastAsia="" w:cs="" w:asciiTheme="minorHAnsi" w:cstheme="minorBidi" w:eastAsiaTheme="minorEastAsia" w:hAnsiTheme="minorHAnsi"/>
              <w:caps w:val="false"/>
              <w:smallCaps w:val="false"/>
            </w:rPr>
          </w:pPr>
          <w:r>
            <w:rPr/>
            <w:t>0.3</w:t>
          </w:r>
          <w:r>
            <w:rPr>
              <w:rFonts w:eastAsia="" w:cs="" w:ascii="Calibri" w:hAnsi="Calibri" w:asciiTheme="minorHAnsi" w:cstheme="minorBidi" w:eastAsiaTheme="minorEastAsia" w:hAnsiTheme="minorHAnsi"/>
              <w:caps w:val="false"/>
              <w:smallCaps w:val="false"/>
            </w:rPr>
            <w:tab/>
          </w:r>
          <w:r>
            <w:rPr/>
            <w:t>Prozessparameter</w:t>
            <w:tab/>
            <w:t>3</w:t>
          </w:r>
        </w:p>
        <w:p>
          <w:pPr>
            <w:pStyle w:val="Inhaltsverzeichnis1"/>
            <w:tabs>
              <w:tab w:val="clear" w:pos="709"/>
              <w:tab w:val="left" w:pos="400" w:leader="none"/>
              <w:tab w:val="right" w:pos="9344" w:leader="dot"/>
            </w:tabs>
            <w:rPr>
              <w:rFonts w:ascii="Calibri" w:hAnsi="Calibri" w:eastAsia="" w:cs="" w:asciiTheme="minorHAnsi" w:cstheme="minorBidi" w:eastAsiaTheme="minorEastAsia" w:hAnsiTheme="minorHAnsi"/>
              <w:b w:val="false"/>
              <w:b w:val="false"/>
              <w:caps w:val="false"/>
              <w:smallCaps w:val="false"/>
            </w:rPr>
          </w:pPr>
          <w:r>
            <w:rPr/>
            <w:t>1</w:t>
          </w:r>
          <w:r>
            <w:rPr>
              <w:rFonts w:eastAsia="" w:cs="" w:ascii="Calibri" w:hAnsi="Calibri" w:asciiTheme="minorHAnsi" w:cstheme="minorBidi" w:eastAsiaTheme="minorEastAsia" w:hAnsiTheme="minorHAnsi"/>
              <w:b w:val="false"/>
              <w:caps w:val="false"/>
              <w:smallCaps w:val="false"/>
            </w:rPr>
            <w:tab/>
          </w:r>
          <w:r>
            <w:rPr/>
            <w:t>Prozessdarstellung</w:t>
            <w:tab/>
            <w:t>4</w:t>
          </w:r>
        </w:p>
        <w:p>
          <w:pPr>
            <w:pStyle w:val="Inhaltsverzeichnis2"/>
            <w:rPr>
              <w:rFonts w:ascii="Calibri" w:hAnsi="Calibri" w:eastAsia="" w:cs="" w:asciiTheme="minorHAnsi" w:cstheme="minorBidi" w:eastAsiaTheme="minorEastAsia" w:hAnsiTheme="minorHAnsi"/>
              <w:b w:val="false"/>
              <w:b w:val="false"/>
              <w:caps w:val="false"/>
              <w:smallCaps w:val="false"/>
            </w:rPr>
          </w:pPr>
          <w:r>
            <w:rPr/>
            <w:t>1.1</w:t>
            <w:tab/>
            <w:t>Prüfungen</w:t>
          </w:r>
        </w:p>
        <w:p>
          <w:pPr>
            <w:pStyle w:val="Inhaltsverzeichnis3"/>
            <w:rPr>
              <w:rFonts w:ascii="Calibri" w:hAnsi="Calibri" w:eastAsia="" w:cs="" w:asciiTheme="minorHAnsi" w:cstheme="minorBidi" w:eastAsiaTheme="minorEastAsia" w:hAnsiTheme="minorHAnsi"/>
              <w:b w:val="false"/>
              <w:b w:val="false"/>
              <w:caps w:val="false"/>
              <w:smallCaps w:val="false"/>
            </w:rPr>
          </w:pPr>
          <w:r>
            <w:rPr/>
            <w:t>1.1.1</w:t>
            <w:tab/>
            <w:t>Prüfung nach Bestellung / Lieferscheine</w:t>
          </w:r>
        </w:p>
        <w:p>
          <w:pPr>
            <w:pStyle w:val="Inhaltsverzeichnis3"/>
            <w:rPr>
              <w:rFonts w:ascii="Calibri" w:hAnsi="Calibri" w:eastAsia="" w:cs="" w:asciiTheme="minorHAnsi" w:cstheme="minorBidi" w:eastAsiaTheme="minorEastAsia" w:hAnsiTheme="minorHAnsi"/>
              <w:b w:val="false"/>
              <w:b w:val="false"/>
              <w:caps w:val="false"/>
              <w:smallCaps w:val="false"/>
            </w:rPr>
          </w:pPr>
          <w:r>
            <w:rPr/>
            <w:t>1.1.2</w:t>
            <w:tab/>
            <w:t>Funktionsprüfung</w:t>
          </w:r>
        </w:p>
        <w:p>
          <w:pPr>
            <w:pStyle w:val="Inhaltsverzeichnis2"/>
            <w:rPr>
              <w:rFonts w:ascii="Calibri" w:hAnsi="Calibri" w:eastAsia="" w:cs="" w:asciiTheme="minorHAnsi" w:cstheme="minorBidi" w:eastAsiaTheme="minorEastAsia" w:hAnsiTheme="minorHAnsi"/>
              <w:b w:val="false"/>
              <w:b w:val="false"/>
              <w:caps w:val="false"/>
              <w:smallCaps w:val="false"/>
            </w:rPr>
          </w:pPr>
          <w:r>
            <w:rPr/>
            <w:t>1.</w:t>
          </w:r>
          <w:r>
            <w:rPr>
              <w:rFonts w:eastAsia="Times New Roman" w:cs="Times New Roman"/>
              <w:caps/>
              <w:color w:val="auto"/>
              <w:kern w:val="0"/>
              <w:sz w:val="22"/>
              <w:szCs w:val="22"/>
              <w:lang w:val="de-DE" w:eastAsia="de-DE" w:bidi="ar-SA"/>
            </w:rPr>
            <w:t>2</w:t>
          </w:r>
          <w:r>
            <w:rPr/>
            <w:tab/>
            <w:t>Einlagerung</w:t>
          </w:r>
        </w:p>
        <w:p>
          <w:pPr>
            <w:pStyle w:val="Inhaltsverzeichnis1"/>
            <w:tabs>
              <w:tab w:val="clear" w:pos="709"/>
              <w:tab w:val="left" w:pos="400" w:leader="none"/>
              <w:tab w:val="right" w:pos="9344" w:leader="dot"/>
            </w:tabs>
            <w:rPr>
              <w:rFonts w:ascii="Calibri" w:hAnsi="Calibri" w:eastAsia="" w:cs="" w:asciiTheme="minorHAnsi" w:cstheme="minorBidi" w:eastAsiaTheme="minorEastAsia" w:hAnsiTheme="minorHAnsi"/>
              <w:b w:val="false"/>
              <w:b w:val="false"/>
              <w:caps w:val="false"/>
              <w:smallCaps w:val="false"/>
            </w:rPr>
          </w:pPr>
          <w:r>
            <w:rPr/>
            <w:t>2</w:t>
          </w:r>
          <w:r>
            <w:rPr>
              <w:rFonts w:eastAsia="" w:cs="" w:ascii="Calibri" w:hAnsi="Calibri" w:asciiTheme="minorHAnsi" w:cstheme="minorBidi" w:eastAsiaTheme="minorEastAsia" w:hAnsiTheme="minorHAnsi"/>
              <w:b w:val="false"/>
              <w:caps w:val="false"/>
              <w:smallCaps w:val="false"/>
            </w:rPr>
            <w:tab/>
          </w:r>
          <w:r>
            <w:rPr/>
            <w:t>Mitgeltende Unterlagen</w:t>
            <w:tab/>
            <w:t>4</w:t>
          </w:r>
          <w:r>
            <w:rPr/>
            <w:fldChar w:fldCharType="end"/>
          </w:r>
        </w:p>
      </w:sdtContent>
    </w:sdt>
    <w:p>
      <w:pPr>
        <w:pStyle w:val="Normal"/>
        <w:spacing w:before="240" w:after="240"/>
        <w:rPr>
          <w:rFonts w:ascii="Arial" w:hAnsi="Arial"/>
          <w:caps/>
          <w:sz w:val="28"/>
          <w:szCs w:val="22"/>
        </w:rPr>
      </w:pPr>
      <w:r>
        <w:rPr>
          <w:rFonts w:ascii="Arial" w:hAnsi="Arial"/>
          <w:caps/>
          <w:sz w:val="28"/>
          <w:szCs w:val="22"/>
        </w:rPr>
      </w:r>
    </w:p>
    <w:p>
      <w:pPr>
        <w:pStyle w:val="Normal"/>
        <w:spacing w:before="240" w:after="240"/>
        <w:rPr>
          <w:rFonts w:ascii="Arial" w:hAnsi="Arial"/>
          <w:b/>
          <w:b/>
          <w:sz w:val="28"/>
        </w:rPr>
      </w:pPr>
      <w:r>
        <w:rPr>
          <w:rFonts w:ascii="Arial" w:hAnsi="Arial"/>
          <w:b/>
          <w:sz w:val="28"/>
        </w:rPr>
      </w:r>
    </w:p>
    <w:p>
      <w:pPr>
        <w:pStyle w:val="Normal"/>
        <w:rPr>
          <w:rFonts w:ascii="Arial" w:hAnsi="Arial"/>
          <w:sz w:val="28"/>
        </w:rPr>
      </w:pPr>
      <w:r>
        <w:rPr>
          <w:rFonts w:ascii="Arial" w:hAnsi="Arial"/>
          <w:sz w:val="28"/>
        </w:rPr>
      </w:r>
    </w:p>
    <w:p>
      <w:pPr>
        <w:pStyle w:val="Normal"/>
        <w:rPr>
          <w:rFonts w:ascii="Arial" w:hAnsi="Arial"/>
          <w:sz w:val="28"/>
        </w:rPr>
      </w:pPr>
      <w:r>
        <w:rPr>
          <w:rFonts w:ascii="Arial" w:hAnsi="Arial"/>
          <w:sz w:val="28"/>
        </w:rPr>
      </w:r>
    </w:p>
    <w:p>
      <w:pPr>
        <w:pStyle w:val="Normal"/>
        <w:rPr>
          <w:rFonts w:ascii="Arial" w:hAnsi="Arial"/>
          <w:sz w:val="28"/>
        </w:rPr>
      </w:pPr>
      <w:r>
        <w:rPr>
          <w:rFonts w:ascii="Arial" w:hAnsi="Arial"/>
          <w:sz w:val="28"/>
        </w:rPr>
      </w:r>
    </w:p>
    <w:p>
      <w:pPr>
        <w:pStyle w:val="Normal"/>
        <w:rPr>
          <w:rFonts w:ascii="Arial" w:hAnsi="Arial"/>
          <w:sz w:val="28"/>
        </w:rPr>
      </w:pPr>
      <w:r>
        <w:rPr>
          <w:rFonts w:ascii="Arial" w:hAnsi="Arial"/>
          <w:sz w:val="28"/>
        </w:rPr>
      </w:r>
    </w:p>
    <w:p>
      <w:pPr>
        <w:pStyle w:val="Normal"/>
        <w:rPr>
          <w:rFonts w:ascii="Arial" w:hAnsi="Arial"/>
          <w:sz w:val="28"/>
        </w:rPr>
      </w:pPr>
      <w:r>
        <w:rPr>
          <w:rFonts w:ascii="Arial" w:hAnsi="Arial"/>
          <w:sz w:val="28"/>
        </w:rPr>
      </w:r>
    </w:p>
    <w:p>
      <w:pPr>
        <w:pStyle w:val="Normal"/>
        <w:rPr>
          <w:rFonts w:ascii="Arial" w:hAnsi="Arial"/>
          <w:sz w:val="28"/>
        </w:rPr>
      </w:pPr>
      <w:r>
        <w:rPr>
          <w:rFonts w:ascii="Arial" w:hAnsi="Arial"/>
          <w:sz w:val="28"/>
        </w:rPr>
      </w:r>
    </w:p>
    <w:p>
      <w:pPr>
        <w:pStyle w:val="Normal"/>
        <w:rPr>
          <w:rFonts w:ascii="Arial" w:hAnsi="Arial"/>
          <w:sz w:val="28"/>
        </w:rPr>
      </w:pPr>
      <w:r>
        <w:rPr>
          <w:rFonts w:ascii="Arial" w:hAnsi="Arial"/>
          <w:sz w:val="28"/>
        </w:rPr>
      </w:r>
    </w:p>
    <w:p>
      <w:pPr>
        <w:pStyle w:val="Normal"/>
        <w:rPr>
          <w:rFonts w:ascii="Arial" w:hAnsi="Arial"/>
          <w:sz w:val="28"/>
        </w:rPr>
      </w:pPr>
      <w:r>
        <w:rPr>
          <w:rFonts w:ascii="Arial" w:hAnsi="Arial"/>
          <w:sz w:val="28"/>
        </w:rPr>
      </w:r>
    </w:p>
    <w:p>
      <w:pPr>
        <w:pStyle w:val="Normal"/>
        <w:rPr>
          <w:rFonts w:ascii="Arial" w:hAnsi="Arial"/>
          <w:sz w:val="28"/>
        </w:rPr>
      </w:pPr>
      <w:r>
        <w:rPr>
          <w:rFonts w:ascii="Arial" w:hAnsi="Arial"/>
          <w:sz w:val="28"/>
        </w:rPr>
      </w:r>
    </w:p>
    <w:p>
      <w:pPr>
        <w:pStyle w:val="Normal"/>
        <w:rPr>
          <w:rFonts w:ascii="Arial" w:hAnsi="Arial"/>
          <w:sz w:val="28"/>
        </w:rPr>
      </w:pPr>
      <w:r>
        <w:rPr>
          <w:rFonts w:ascii="Arial" w:hAnsi="Arial"/>
          <w:sz w:val="28"/>
        </w:rPr>
      </w:r>
    </w:p>
    <w:p>
      <w:pPr>
        <w:pStyle w:val="Normal"/>
        <w:rPr>
          <w:rFonts w:ascii="Arial" w:hAnsi="Arial"/>
          <w:sz w:val="28"/>
        </w:rPr>
      </w:pPr>
      <w:r>
        <w:rPr>
          <w:rFonts w:ascii="Arial" w:hAnsi="Arial"/>
          <w:sz w:val="28"/>
        </w:rPr>
      </w:r>
    </w:p>
    <w:p>
      <w:pPr>
        <w:pStyle w:val="Normal"/>
        <w:rPr>
          <w:rFonts w:ascii="Arial" w:hAnsi="Arial"/>
          <w:sz w:val="28"/>
        </w:rPr>
      </w:pPr>
      <w:r>
        <w:rPr>
          <w:rFonts w:ascii="Arial" w:hAnsi="Arial"/>
          <w:sz w:val="28"/>
        </w:rPr>
      </w:r>
    </w:p>
    <w:p>
      <w:pPr>
        <w:pStyle w:val="Normal"/>
        <w:rPr>
          <w:rFonts w:ascii="Arial" w:hAnsi="Arial"/>
          <w:sz w:val="28"/>
        </w:rPr>
      </w:pPr>
      <w:r>
        <w:rPr>
          <w:rFonts w:ascii="Arial" w:hAnsi="Arial"/>
          <w:sz w:val="28"/>
        </w:rPr>
      </w:r>
    </w:p>
    <w:p>
      <w:pPr>
        <w:pStyle w:val="Normal"/>
        <w:rPr>
          <w:rFonts w:ascii="Arial" w:hAnsi="Arial"/>
          <w:sz w:val="28"/>
        </w:rPr>
      </w:pPr>
      <w:r>
        <w:rPr>
          <w:rFonts w:ascii="Arial" w:hAnsi="Arial"/>
          <w:sz w:val="28"/>
        </w:rPr>
      </w:r>
    </w:p>
    <w:p>
      <w:pPr>
        <w:pStyle w:val="Normal"/>
        <w:rPr>
          <w:rFonts w:ascii="Arial" w:hAnsi="Arial"/>
          <w:sz w:val="28"/>
        </w:rPr>
      </w:pPr>
      <w:r>
        <w:rPr>
          <w:rFonts w:ascii="Arial" w:hAnsi="Arial"/>
          <w:sz w:val="28"/>
        </w:rPr>
      </w:r>
    </w:p>
    <w:p>
      <w:pPr>
        <w:pStyle w:val="Normal"/>
        <w:rPr>
          <w:rFonts w:ascii="Arial" w:hAnsi="Arial"/>
          <w:sz w:val="28"/>
        </w:rPr>
      </w:pPr>
      <w:r>
        <w:rPr>
          <w:rFonts w:ascii="Arial" w:hAnsi="Arial"/>
          <w:sz w:val="28"/>
        </w:rPr>
      </w:r>
    </w:p>
    <w:p>
      <w:pPr>
        <w:pStyle w:val="Normal"/>
        <w:rPr>
          <w:rFonts w:ascii="Arial" w:hAnsi="Arial"/>
          <w:sz w:val="28"/>
        </w:rPr>
      </w:pPr>
      <w:r>
        <w:rPr>
          <w:rFonts w:ascii="Arial" w:hAnsi="Arial"/>
          <w:sz w:val="28"/>
        </w:rPr>
      </w:r>
    </w:p>
    <w:p>
      <w:pPr>
        <w:pStyle w:val="Normal"/>
        <w:rPr>
          <w:rFonts w:ascii="Arial" w:hAnsi="Arial"/>
          <w:sz w:val="28"/>
        </w:rPr>
      </w:pPr>
      <w:r>
        <w:rPr>
          <w:rFonts w:ascii="Arial" w:hAnsi="Arial"/>
          <w:sz w:val="28"/>
        </w:rPr>
      </w:r>
    </w:p>
    <w:p>
      <w:pPr>
        <w:pStyle w:val="Normal"/>
        <w:rPr>
          <w:rFonts w:ascii="Arial" w:hAnsi="Arial"/>
          <w:sz w:val="28"/>
        </w:rPr>
      </w:pPr>
      <w:r>
        <w:rPr>
          <w:rFonts w:ascii="Arial" w:hAnsi="Arial"/>
          <w:sz w:val="28"/>
        </w:rPr>
      </w:r>
    </w:p>
    <w:p>
      <w:pPr>
        <w:pStyle w:val="Normal"/>
        <w:rPr>
          <w:rFonts w:ascii="Arial" w:hAnsi="Arial"/>
          <w:sz w:val="28"/>
        </w:rPr>
      </w:pPr>
      <w:r>
        <w:rPr>
          <w:rFonts w:ascii="Arial" w:hAnsi="Arial"/>
          <w:sz w:val="28"/>
        </w:rPr>
      </w:r>
    </w:p>
    <w:p>
      <w:pPr>
        <w:pStyle w:val="Normal"/>
        <w:rPr>
          <w:rFonts w:ascii="Arial" w:hAnsi="Arial"/>
          <w:sz w:val="28"/>
        </w:rPr>
      </w:pPr>
      <w:r>
        <w:rPr>
          <w:rFonts w:ascii="Arial" w:hAnsi="Arial"/>
          <w:sz w:val="28"/>
        </w:rPr>
      </w:r>
    </w:p>
    <w:p>
      <w:pPr>
        <w:pStyle w:val="Normal"/>
        <w:rPr>
          <w:rFonts w:ascii="Arial" w:hAnsi="Arial"/>
          <w:sz w:val="28"/>
        </w:rPr>
      </w:pPr>
      <w:r>
        <w:rPr>
          <w:rFonts w:ascii="Arial" w:hAnsi="Arial"/>
          <w:sz w:val="28"/>
        </w:rPr>
      </w:r>
    </w:p>
    <w:p>
      <w:pPr>
        <w:pStyle w:val="Normal"/>
        <w:rPr>
          <w:rFonts w:ascii="Arial" w:hAnsi="Arial"/>
          <w:sz w:val="28"/>
        </w:rPr>
      </w:pPr>
      <w:r>
        <w:rPr>
          <w:rFonts w:ascii="Arial" w:hAnsi="Arial"/>
          <w:sz w:val="28"/>
        </w:rPr>
      </w:r>
    </w:p>
    <w:p>
      <w:pPr>
        <w:pStyle w:val="Normal"/>
        <w:rPr>
          <w:rFonts w:ascii="Arial" w:hAnsi="Arial"/>
          <w:sz w:val="28"/>
        </w:rPr>
      </w:pPr>
      <w:r>
        <w:rPr>
          <w:rFonts w:ascii="Arial" w:hAnsi="Arial"/>
          <w:sz w:val="28"/>
        </w:rPr>
      </w:r>
    </w:p>
    <w:p>
      <w:pPr>
        <w:pStyle w:val="Normal"/>
        <w:rPr>
          <w:rFonts w:ascii="Arial" w:hAnsi="Arial"/>
          <w:sz w:val="28"/>
        </w:rPr>
      </w:pPr>
      <w:r>
        <w:rPr>
          <w:rFonts w:ascii="Arial" w:hAnsi="Arial"/>
          <w:sz w:val="28"/>
        </w:rPr>
      </w:r>
    </w:p>
    <w:p>
      <w:pPr>
        <w:pStyle w:val="Normal"/>
        <w:rPr>
          <w:rFonts w:ascii="Arial" w:hAnsi="Arial"/>
          <w:sz w:val="28"/>
        </w:rPr>
      </w:pPr>
      <w:r>
        <w:rPr>
          <w:rFonts w:ascii="Arial" w:hAnsi="Arial"/>
          <w:sz w:val="28"/>
        </w:rPr>
      </w:r>
    </w:p>
    <w:p>
      <w:pPr>
        <w:pStyle w:val="Normal"/>
        <w:rPr>
          <w:rFonts w:ascii="Arial" w:hAnsi="Arial"/>
          <w:sz w:val="28"/>
        </w:rPr>
      </w:pPr>
      <w:r>
        <w:rPr>
          <w:rFonts w:ascii="Arial" w:hAnsi="Arial"/>
          <w:sz w:val="28"/>
        </w:rPr>
      </w:r>
      <w:r>
        <w:br w:type="page"/>
      </w:r>
    </w:p>
    <w:p>
      <w:pPr>
        <w:pStyle w:val="Berschrift1"/>
        <w:keepNext w:val="true"/>
        <w:numPr>
          <w:ilvl w:val="0"/>
          <w:numId w:val="1"/>
        </w:numPr>
        <w:ind w:left="720" w:right="0" w:hanging="720"/>
        <w:jc w:val="left"/>
        <w:rPr/>
      </w:pPr>
      <w:bookmarkStart w:id="0" w:name="_Toc363468183"/>
      <w:bookmarkStart w:id="1" w:name="_Toc27410862"/>
      <w:bookmarkStart w:id="2" w:name="_Toc110398348"/>
      <w:r>
        <w:rPr/>
        <w:t>Zweck</w:t>
      </w:r>
      <w:bookmarkEnd w:id="2"/>
      <w:r>
        <w:rPr/>
        <w:t xml:space="preserve"> / Geltungsbereich</w:t>
      </w:r>
      <w:bookmarkEnd w:id="0"/>
      <w:bookmarkEnd w:id="1"/>
      <w:r>
        <w:rPr/>
        <w:t xml:space="preserve"> </w:t>
      </w:r>
    </w:p>
    <w:p>
      <w:pPr>
        <w:pStyle w:val="Normal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Die Prozessbeschreibung beschreibt den Ablauf für den Bereich Wareneingang in der OsTech</w:t>
      </w:r>
      <w:r>
        <w:rPr>
          <w:rFonts w:cs="Arial" w:ascii="Arial" w:hAnsi="Arial"/>
          <w:bCs/>
          <w:sz w:val="22"/>
          <w:szCs w:val="22"/>
        </w:rPr>
        <w:t xml:space="preserve"> GmbH</w:t>
      </w:r>
      <w:r>
        <w:rPr>
          <w:rFonts w:ascii="Arial" w:hAnsi="Arial"/>
          <w:sz w:val="22"/>
        </w:rPr>
        <w:t>. Zuständig sind die in diesem Bereich jeweils tätigen Mitarbeiter.</w:t>
      </w:r>
    </w:p>
    <w:p>
      <w:pPr>
        <w:pStyle w:val="Berschrift2"/>
        <w:spacing w:before="240" w:after="120"/>
        <w:rPr/>
      </w:pPr>
      <w:bookmarkStart w:id="3" w:name="_Toc27410863"/>
      <w:bookmarkStart w:id="4" w:name="_Toc363468184"/>
      <w:bookmarkStart w:id="5" w:name="_Toc110398363"/>
      <w:r>
        <w:rPr/>
        <w:t>0.1</w:t>
        <w:tab/>
        <w:t>Änderungsdienst</w:t>
      </w:r>
      <w:bookmarkEnd w:id="3"/>
      <w:bookmarkEnd w:id="4"/>
      <w:bookmarkEnd w:id="5"/>
    </w:p>
    <w:p>
      <w:pPr>
        <w:pStyle w:val="Normal"/>
        <w:jc w:val="both"/>
        <w:rPr/>
      </w:pPr>
      <w:r>
        <w:rPr>
          <w:rFonts w:ascii="Arial" w:hAnsi="Arial"/>
          <w:sz w:val="22"/>
        </w:rPr>
        <w:t>Die Prozessbeschreibung unterliegt dem Änderungsdienst. Zuständig ist der QMB.</w:t>
      </w:r>
    </w:p>
    <w:p>
      <w:pPr>
        <w:pStyle w:val="Berschrift2"/>
        <w:spacing w:before="240" w:after="120"/>
        <w:rPr/>
      </w:pPr>
      <w:bookmarkStart w:id="6" w:name="_Toc27410864"/>
      <w:bookmarkStart w:id="7" w:name="_Toc363468185"/>
      <w:bookmarkStart w:id="8" w:name="_Toc110398364"/>
      <w:r>
        <w:rPr/>
        <w:t>0.2</w:t>
        <w:tab/>
        <w:t>Hinweise</w:t>
      </w:r>
      <w:bookmarkEnd w:id="6"/>
      <w:bookmarkEnd w:id="7"/>
      <w:bookmarkEnd w:id="8"/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Die </w:t>
      </w:r>
      <w:r>
        <w:rPr>
          <w:rFonts w:ascii="Arial" w:hAnsi="Arial"/>
          <w:sz w:val="22"/>
        </w:rPr>
        <w:t>Prozessbeschreibung</w:t>
      </w:r>
      <w:r>
        <w:rPr>
          <w:rFonts w:cs="Arial" w:ascii="Arial" w:hAnsi="Arial"/>
          <w:sz w:val="22"/>
          <w:szCs w:val="22"/>
        </w:rPr>
        <w:t xml:space="preserve"> besitzt in Papierform grundsätzlich nur Informationscharakter und unterliegt damit nicht dem Änderungsdienst. Die Herausgabe an Personen außerhalb des Unternehmens ist nur mit Genehmigung der Geschäftsführung oder des QMB zulässig.</w:t>
      </w:r>
    </w:p>
    <w:p>
      <w:pPr>
        <w:pStyle w:val="Berschrift2"/>
        <w:spacing w:before="240" w:after="120"/>
        <w:rPr/>
      </w:pPr>
      <w:bookmarkStart w:id="9" w:name="_Toc27410865"/>
      <w:bookmarkStart w:id="10" w:name="_Toc466556545"/>
      <w:bookmarkStart w:id="11" w:name="_Toc466557260"/>
      <w:bookmarkStart w:id="12" w:name="_Toc491015760"/>
      <w:r>
        <w:rPr/>
        <w:t>0.3</w:t>
        <w:tab/>
        <w:t>Prozess</w:t>
      </w:r>
      <w:bookmarkEnd w:id="10"/>
      <w:bookmarkEnd w:id="11"/>
      <w:bookmarkEnd w:id="12"/>
      <w:r>
        <w:rPr/>
        <w:t>parameter</w:t>
      </w:r>
      <w:bookmarkEnd w:id="9"/>
    </w:p>
    <w:tbl>
      <w:tblPr>
        <w:tblStyle w:val="Tabellenraster"/>
        <w:tblW w:w="934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672"/>
        <w:gridCol w:w="4671"/>
      </w:tblGrid>
      <w:tr>
        <w:trPr/>
        <w:tc>
          <w:tcPr>
            <w:tcW w:w="9343" w:type="dxa"/>
            <w:gridSpan w:val="2"/>
            <w:tcBorders>
              <w:bottom w:val="nil"/>
            </w:tcBorders>
            <w:shd w:color="auto" w:fill="D9D9D9" w:themeFill="background1" w:themeFillShade="d9" w:val="clear"/>
          </w:tcPr>
          <w:p>
            <w:pPr>
              <w:pStyle w:val="Normal"/>
              <w:widowControl w:val="false"/>
              <w:spacing w:before="120" w:after="120"/>
              <w:ind w:right="425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eastAsia="Times New Roman" w:cs="Times New Roman" w:ascii="Arial" w:hAnsi="Arial"/>
                <w:b/>
                <w:bCs/>
                <w:kern w:val="0"/>
                <w:sz w:val="22"/>
                <w:szCs w:val="22"/>
                <w:lang w:val="de-DE" w:eastAsia="de-DE" w:bidi="ar-SA"/>
              </w:rPr>
              <w:t>Organisation</w:t>
            </w:r>
          </w:p>
        </w:tc>
      </w:tr>
      <w:tr>
        <w:trPr/>
        <w:tc>
          <w:tcPr>
            <w:tcW w:w="4672" w:type="dxa"/>
            <w:tcBorders>
              <w:bottom w:val="nil"/>
            </w:tcBorders>
          </w:tcPr>
          <w:p>
            <w:pPr>
              <w:pStyle w:val="Normal"/>
              <w:widowControl w:val="false"/>
              <w:spacing w:before="0" w:after="120"/>
              <w:ind w:right="425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 w:ascii="Arial" w:hAnsi="Arial"/>
                <w:b/>
                <w:bCs/>
                <w:kern w:val="0"/>
                <w:sz w:val="22"/>
                <w:szCs w:val="22"/>
                <w:lang w:val="de-DE" w:eastAsia="de-DE" w:bidi="ar-SA"/>
              </w:rPr>
              <w:t>Prozesseigentümer</w:t>
            </w:r>
          </w:p>
        </w:tc>
        <w:tc>
          <w:tcPr>
            <w:tcW w:w="4671" w:type="dxa"/>
            <w:tcBorders>
              <w:bottom w:val="nil"/>
            </w:tcBorders>
          </w:tcPr>
          <w:p>
            <w:pPr>
              <w:pStyle w:val="Normal"/>
              <w:widowControl w:val="false"/>
              <w:spacing w:before="0" w:after="120"/>
              <w:ind w:right="425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eastAsia="Times New Roman" w:cs="Times New Roman" w:ascii="Arial" w:hAnsi="Arial"/>
                <w:kern w:val="0"/>
                <w:sz w:val="22"/>
                <w:szCs w:val="22"/>
                <w:lang w:val="de-DE" w:eastAsia="de-DE" w:bidi="ar-SA"/>
              </w:rPr>
              <w:t>Logistik, Wareneingang</w:t>
            </w:r>
          </w:p>
        </w:tc>
      </w:tr>
      <w:tr>
        <w:trPr/>
        <w:tc>
          <w:tcPr>
            <w:tcW w:w="4672" w:type="dxa"/>
            <w:tcBorders>
              <w:top w:val="nil"/>
              <w:bottom w:val="nil"/>
            </w:tcBorders>
          </w:tcPr>
          <w:p>
            <w:pPr>
              <w:pStyle w:val="Normal"/>
              <w:widowControl w:val="false"/>
              <w:spacing w:before="0" w:after="120"/>
              <w:ind w:right="425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 w:ascii="Arial" w:hAnsi="Arial"/>
                <w:b/>
                <w:bCs/>
                <w:kern w:val="0"/>
                <w:sz w:val="22"/>
                <w:szCs w:val="22"/>
                <w:lang w:val="de-DE" w:eastAsia="de-DE" w:bidi="ar-SA"/>
              </w:rPr>
              <w:t>Geltungsbereich</w:t>
            </w:r>
          </w:p>
        </w:tc>
        <w:tc>
          <w:tcPr>
            <w:tcW w:w="4671" w:type="dxa"/>
            <w:tcBorders>
              <w:top w:val="nil"/>
              <w:bottom w:val="nil"/>
            </w:tcBorders>
          </w:tcPr>
          <w:p>
            <w:pPr>
              <w:pStyle w:val="Normal"/>
              <w:widowControl w:val="false"/>
              <w:spacing w:before="0" w:after="120"/>
              <w:ind w:right="425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 w:ascii="Arial" w:hAnsi="Arial"/>
                <w:kern w:val="0"/>
                <w:sz w:val="22"/>
                <w:szCs w:val="22"/>
                <w:lang w:val="de-DE" w:eastAsia="de-DE" w:bidi="ar-SA"/>
              </w:rPr>
              <w:t>Gesamtes Unternehmen</w:t>
            </w:r>
          </w:p>
        </w:tc>
      </w:tr>
      <w:tr>
        <w:trPr/>
        <w:tc>
          <w:tcPr>
            <w:tcW w:w="4672" w:type="dxa"/>
            <w:tcBorders>
              <w:top w:val="nil"/>
            </w:tcBorders>
          </w:tcPr>
          <w:p>
            <w:pPr>
              <w:pStyle w:val="Normal"/>
              <w:widowControl w:val="false"/>
              <w:spacing w:before="0" w:after="120"/>
              <w:ind w:right="425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 w:ascii="Arial" w:hAnsi="Arial"/>
                <w:b/>
                <w:bCs/>
                <w:kern w:val="0"/>
                <w:sz w:val="22"/>
                <w:szCs w:val="22"/>
                <w:lang w:val="de-DE" w:eastAsia="de-DE" w:bidi="ar-SA"/>
              </w:rPr>
              <w:t>Zyklus Dokumentenüberprüfung</w:t>
            </w:r>
          </w:p>
        </w:tc>
        <w:tc>
          <w:tcPr>
            <w:tcW w:w="4671" w:type="dxa"/>
            <w:tcBorders>
              <w:top w:val="nil"/>
            </w:tcBorders>
          </w:tcPr>
          <w:p>
            <w:pPr>
              <w:pStyle w:val="Normal"/>
              <w:widowControl w:val="false"/>
              <w:spacing w:before="0" w:after="120"/>
              <w:ind w:right="425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 w:ascii="Arial" w:hAnsi="Arial"/>
                <w:kern w:val="0"/>
                <w:sz w:val="22"/>
                <w:szCs w:val="22"/>
                <w:lang w:val="de-DE" w:eastAsia="de-DE" w:bidi="ar-SA"/>
              </w:rPr>
              <w:t>1x jährlich</w:t>
            </w:r>
          </w:p>
        </w:tc>
      </w:tr>
    </w:tbl>
    <w:p>
      <w:pPr>
        <w:pStyle w:val="Normal"/>
        <w:ind w:right="425" w:hanging="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tbl>
      <w:tblPr>
        <w:tblStyle w:val="Tabellenraster"/>
        <w:tblW w:w="934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344"/>
      </w:tblGrid>
      <w:tr>
        <w:trPr/>
        <w:tc>
          <w:tcPr>
            <w:tcW w:w="9344" w:type="dxa"/>
            <w:tcBorders/>
            <w:shd w:color="auto" w:fill="D9D9D9" w:themeFill="background1" w:themeFillShade="d9" w:val="clear"/>
          </w:tcPr>
          <w:p>
            <w:pPr>
              <w:pStyle w:val="Normal"/>
              <w:widowControl w:val="false"/>
              <w:spacing w:before="120" w:after="120"/>
              <w:ind w:right="425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eastAsia="Times New Roman" w:cs="Times New Roman" w:ascii="Arial" w:hAnsi="Arial"/>
                <w:b/>
                <w:bCs/>
                <w:kern w:val="0"/>
                <w:sz w:val="22"/>
                <w:szCs w:val="22"/>
                <w:lang w:val="de-DE" w:eastAsia="de-DE" w:bidi="ar-SA"/>
              </w:rPr>
              <w:t>Ziele</w:t>
            </w:r>
          </w:p>
        </w:tc>
      </w:tr>
      <w:tr>
        <w:trPr/>
        <w:tc>
          <w:tcPr>
            <w:tcW w:w="9344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4"/>
              </w:numPr>
              <w:spacing w:before="0" w:after="120"/>
              <w:ind w:left="714" w:right="425" w:hanging="357"/>
              <w:contextualSpacing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sz w:val="22"/>
                <w:szCs w:val="22"/>
                <w:lang w:val="de-DE" w:eastAsia="de-DE" w:bidi="ar-SA"/>
              </w:rPr>
              <w:t>Bereitstellung fehlerfreier Ware zur weiteren Verwendung</w:t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spacing w:before="0" w:after="120"/>
              <w:ind w:left="714" w:right="425" w:hanging="357"/>
              <w:contextualSpacing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sz w:val="22"/>
                <w:szCs w:val="22"/>
                <w:lang w:val="de-DE" w:eastAsia="de-DE" w:bidi="ar-SA"/>
              </w:rPr>
              <w:t>Einhaltung Termine</w:t>
            </w:r>
          </w:p>
        </w:tc>
      </w:tr>
    </w:tbl>
    <w:p>
      <w:pPr>
        <w:pStyle w:val="Normal"/>
        <w:ind w:right="425" w:hanging="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tbl>
      <w:tblPr>
        <w:tblStyle w:val="Tabellenraster"/>
        <w:tblW w:w="934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344"/>
      </w:tblGrid>
      <w:tr>
        <w:trPr/>
        <w:tc>
          <w:tcPr>
            <w:tcW w:w="9344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ListParagraph"/>
              <w:widowControl w:val="false"/>
              <w:spacing w:before="120" w:after="120"/>
              <w:ind w:left="0" w:hanging="0"/>
              <w:contextualSpacing/>
              <w:jc w:val="left"/>
              <w:rPr>
                <w:rFonts w:ascii="Arial" w:hAnsi="Arial" w:cs="Arial"/>
                <w:b/>
                <w:b/>
                <w:bCs/>
                <w:sz w:val="22"/>
                <w:szCs w:val="22"/>
              </w:rPr>
            </w:pPr>
            <w:r>
              <w:rPr>
                <w:rFonts w:eastAsia="Times New Roman" w:cs="Arial" w:ascii="Arial" w:hAnsi="Arial"/>
                <w:b/>
                <w:bCs/>
                <w:kern w:val="0"/>
                <w:sz w:val="22"/>
                <w:szCs w:val="22"/>
                <w:lang w:val="de-DE" w:eastAsia="de-DE" w:bidi="ar-SA"/>
              </w:rPr>
              <w:t>Messgrößen/Kennzahlen</w:t>
            </w:r>
          </w:p>
        </w:tc>
      </w:tr>
      <w:tr>
        <w:trPr/>
        <w:tc>
          <w:tcPr>
            <w:tcW w:w="9344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before="0" w:after="120"/>
              <w:ind w:left="714" w:right="425" w:hanging="357"/>
              <w:contextualSpacing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eastAsia="Times New Roman" w:cs="Arial" w:ascii="Arial" w:hAnsi="Arial"/>
                <w:kern w:val="0"/>
                <w:sz w:val="22"/>
                <w:szCs w:val="22"/>
                <w:lang w:val="de-DE" w:eastAsia="de-DE" w:bidi="ar-SA"/>
              </w:rPr>
              <w:t>Anzahl fehlerhafter Anlieferungen</w:t>
            </w:r>
            <w:bookmarkStart w:id="13" w:name="_Toc491015761"/>
            <w:bookmarkEnd w:id="13"/>
          </w:p>
        </w:tc>
      </w:tr>
    </w:tbl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tbl>
      <w:tblPr>
        <w:tblW w:w="9351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0"/>
        <w:gridCol w:w="1133"/>
        <w:gridCol w:w="4255"/>
        <w:gridCol w:w="2262"/>
      </w:tblGrid>
      <w:tr>
        <w:trPr/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Tabelleninhalt"/>
              <w:widowControl w:val="false"/>
              <w:rPr>
                <w:rFonts w:ascii="Arial" w:hAnsi="Arial" w:eastAsia="Times New Roman" w:cs="Arial"/>
                <w:b/>
                <w:b/>
                <w:bCs/>
                <w:kern w:val="0"/>
                <w:sz w:val="22"/>
                <w:szCs w:val="22"/>
                <w:lang w:val="de-DE" w:eastAsia="de-DE" w:bidi="ar-SA"/>
              </w:rPr>
            </w:pPr>
            <w:r>
              <w:rPr>
                <w:rFonts w:eastAsia="Times New Roman" w:cs="Arial"/>
                <w:b/>
                <w:bCs/>
                <w:kern w:val="0"/>
                <w:sz w:val="22"/>
                <w:szCs w:val="22"/>
                <w:lang w:val="de-DE" w:eastAsia="de-DE" w:bidi="ar-SA"/>
              </w:rPr>
              <w:t>Datum</w:t>
            </w: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Tabelleninhalt"/>
              <w:widowControl w:val="false"/>
              <w:rPr>
                <w:rFonts w:ascii="Arial" w:hAnsi="Arial" w:eastAsia="Times New Roman" w:cs="Arial"/>
                <w:b/>
                <w:b/>
                <w:bCs/>
                <w:kern w:val="0"/>
                <w:sz w:val="22"/>
                <w:szCs w:val="22"/>
                <w:lang w:val="de-DE" w:eastAsia="de-DE" w:bidi="ar-SA"/>
              </w:rPr>
            </w:pPr>
            <w:r>
              <w:rPr>
                <w:rFonts w:eastAsia="Times New Roman" w:cs="Arial"/>
                <w:b/>
                <w:bCs/>
                <w:kern w:val="0"/>
                <w:sz w:val="22"/>
                <w:szCs w:val="22"/>
                <w:lang w:val="de-DE" w:eastAsia="de-DE" w:bidi="ar-SA"/>
              </w:rPr>
              <w:t>Rev.</w:t>
            </w:r>
          </w:p>
        </w:tc>
        <w:tc>
          <w:tcPr>
            <w:tcW w:w="4255" w:type="dxa"/>
            <w:tcBorders>
              <w:top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Tabelleninhalt"/>
              <w:widowControl w:val="false"/>
              <w:rPr>
                <w:rFonts w:ascii="Arial" w:hAnsi="Arial" w:eastAsia="Times New Roman" w:cs="Arial"/>
                <w:b/>
                <w:b/>
                <w:bCs/>
                <w:kern w:val="0"/>
                <w:sz w:val="22"/>
                <w:szCs w:val="22"/>
                <w:lang w:val="de-DE" w:eastAsia="de-DE" w:bidi="ar-SA"/>
              </w:rPr>
            </w:pPr>
            <w:r>
              <w:rPr>
                <w:rFonts w:eastAsia="Times New Roman" w:cs="Arial"/>
                <w:b/>
                <w:bCs/>
                <w:kern w:val="0"/>
                <w:sz w:val="22"/>
                <w:szCs w:val="22"/>
                <w:lang w:val="de-DE" w:eastAsia="de-DE" w:bidi="ar-SA"/>
              </w:rPr>
              <w:t>Modifikation</w:t>
            </w:r>
          </w:p>
        </w:tc>
        <w:tc>
          <w:tcPr>
            <w:tcW w:w="2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9D9D9" w:val="clear"/>
            <w:vAlign w:val="center"/>
          </w:tcPr>
          <w:p>
            <w:pPr>
              <w:pStyle w:val="Tabelleninhalt"/>
              <w:widowControl w:val="false"/>
              <w:rPr>
                <w:rFonts w:ascii="Arial" w:hAnsi="Arial" w:eastAsia="Times New Roman" w:cs="Arial"/>
                <w:b/>
                <w:b/>
                <w:bCs/>
                <w:kern w:val="0"/>
                <w:sz w:val="22"/>
                <w:szCs w:val="22"/>
                <w:lang w:val="de-DE" w:eastAsia="de-DE" w:bidi="ar-SA"/>
              </w:rPr>
            </w:pPr>
            <w:r>
              <w:rPr>
                <w:rFonts w:eastAsia="Times New Roman" w:cs="Arial"/>
                <w:b/>
                <w:bCs/>
                <w:kern w:val="0"/>
                <w:sz w:val="22"/>
                <w:szCs w:val="22"/>
                <w:lang w:val="de-DE" w:eastAsia="de-DE" w:bidi="ar-SA"/>
              </w:rPr>
              <w:t>Name</w:t>
            </w:r>
          </w:p>
        </w:tc>
      </w:tr>
      <w:tr>
        <w:trPr/>
        <w:tc>
          <w:tcPr>
            <w:tcW w:w="170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elleninhalt"/>
              <w:widowControl w:val="false"/>
              <w:rPr>
                <w:rFonts w:ascii="Arial" w:hAnsi="Arial" w:eastAsia="Times New Roman"/>
                <w:kern w:val="0"/>
                <w:sz w:val="22"/>
                <w:szCs w:val="22"/>
                <w:lang w:val="de-DE" w:eastAsia="de-DE" w:bidi="ar-SA"/>
              </w:rPr>
            </w:pPr>
            <w:r>
              <w:rPr>
                <w:rFonts w:eastAsia="Times New Roman"/>
                <w:kern w:val="0"/>
                <w:sz w:val="22"/>
                <w:szCs w:val="22"/>
                <w:lang w:val="de-DE" w:eastAsia="de-DE" w:bidi="ar-SA"/>
              </w:rPr>
              <w:t>9.4.2024</w:t>
            </w:r>
          </w:p>
        </w:tc>
        <w:tc>
          <w:tcPr>
            <w:tcW w:w="1133" w:type="dxa"/>
            <w:tcBorders>
              <w:top w:val="single" w:sz="4" w:space="0" w:color="000000"/>
            </w:tcBorders>
          </w:tcPr>
          <w:p>
            <w:pPr>
              <w:pStyle w:val="Tabelleninhalt"/>
              <w:widowControl w:val="false"/>
              <w:rPr>
                <w:rFonts w:ascii="Arial" w:hAnsi="Arial" w:eastAsia="Times New Roman"/>
                <w:kern w:val="0"/>
                <w:sz w:val="22"/>
                <w:szCs w:val="22"/>
                <w:lang w:val="de-DE" w:eastAsia="de-DE" w:bidi="ar-SA"/>
              </w:rPr>
            </w:pPr>
            <w:r>
              <w:rPr>
                <w:rFonts w:eastAsia="Times New Roman"/>
                <w:kern w:val="0"/>
                <w:sz w:val="22"/>
                <w:szCs w:val="22"/>
                <w:lang w:val="de-DE" w:eastAsia="de-DE" w:bidi="ar-SA"/>
              </w:rPr>
              <w:t>1.0</w:t>
            </w:r>
          </w:p>
        </w:tc>
        <w:tc>
          <w:tcPr>
            <w:tcW w:w="4255" w:type="dxa"/>
            <w:tcBorders>
              <w:top w:val="single" w:sz="4" w:space="0" w:color="000000"/>
            </w:tcBorders>
          </w:tcPr>
          <w:p>
            <w:pPr>
              <w:pStyle w:val="Tabelleninhalt"/>
              <w:widowControl w:val="false"/>
              <w:rPr>
                <w:rFonts w:ascii="Arial" w:hAnsi="Arial" w:eastAsia="Times New Roman"/>
                <w:kern w:val="0"/>
                <w:sz w:val="22"/>
                <w:szCs w:val="22"/>
                <w:lang w:val="de-DE" w:eastAsia="de-DE" w:bidi="ar-SA"/>
              </w:rPr>
            </w:pPr>
            <w:r>
              <w:rPr>
                <w:rFonts w:eastAsia="Times New Roman"/>
                <w:kern w:val="0"/>
                <w:sz w:val="22"/>
                <w:szCs w:val="22"/>
                <w:lang w:val="de-DE" w:eastAsia="de-DE" w:bidi="ar-SA"/>
              </w:rPr>
              <w:t>initial doc.</w:t>
            </w:r>
          </w:p>
        </w:tc>
        <w:tc>
          <w:tcPr>
            <w:tcW w:w="226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rPr>
                <w:rFonts w:ascii="Arial" w:hAnsi="Arial" w:eastAsia="Times New Roman"/>
                <w:kern w:val="0"/>
                <w:sz w:val="22"/>
                <w:szCs w:val="22"/>
                <w:lang w:val="de-DE" w:eastAsia="de-DE" w:bidi="ar-SA"/>
              </w:rPr>
            </w:pPr>
            <w:r>
              <w:rPr>
                <w:rFonts w:eastAsia="Times New Roman"/>
                <w:kern w:val="0"/>
                <w:sz w:val="22"/>
                <w:szCs w:val="22"/>
                <w:lang w:val="de-DE" w:eastAsia="de-DE" w:bidi="ar-SA"/>
              </w:rPr>
              <w:t>Langer</w:t>
            </w:r>
          </w:p>
        </w:tc>
      </w:tr>
      <w:tr>
        <w:trPr/>
        <w:tc>
          <w:tcPr>
            <w:tcW w:w="1700" w:type="dxa"/>
            <w:tcBorders>
              <w:left w:val="single" w:sz="4" w:space="0" w:color="000000"/>
            </w:tcBorders>
          </w:tcPr>
          <w:p>
            <w:pPr>
              <w:pStyle w:val="Tabelleninhalt"/>
              <w:widowControl w:val="false"/>
              <w:rPr>
                <w:rFonts w:ascii="Arial" w:hAnsi="Arial" w:eastAsia="Times New Roman"/>
                <w:kern w:val="0"/>
                <w:sz w:val="22"/>
                <w:szCs w:val="22"/>
                <w:lang w:val="de-DE" w:eastAsia="de-DE" w:bidi="ar-SA"/>
              </w:rPr>
            </w:pPr>
            <w:r>
              <w:rPr>
                <w:rFonts w:eastAsia="Times New Roman"/>
                <w:kern w:val="0"/>
                <w:sz w:val="22"/>
                <w:szCs w:val="22"/>
                <w:lang w:val="de-DE" w:eastAsia="de-DE" w:bidi="ar-SA"/>
              </w:rPr>
              <w:t>18.7.2024</w:t>
            </w:r>
          </w:p>
        </w:tc>
        <w:tc>
          <w:tcPr>
            <w:tcW w:w="1133" w:type="dxa"/>
            <w:tcBorders/>
          </w:tcPr>
          <w:p>
            <w:pPr>
              <w:pStyle w:val="Tabelleninhalt"/>
              <w:widowControl w:val="false"/>
              <w:rPr>
                <w:rFonts w:ascii="Arial" w:hAnsi="Arial" w:eastAsia="Times New Roman"/>
                <w:kern w:val="0"/>
                <w:sz w:val="22"/>
                <w:szCs w:val="22"/>
                <w:lang w:val="de-DE" w:eastAsia="de-DE" w:bidi="ar-SA"/>
              </w:rPr>
            </w:pPr>
            <w:r>
              <w:rPr>
                <w:rFonts w:eastAsia="Times New Roman"/>
                <w:kern w:val="0"/>
                <w:sz w:val="22"/>
                <w:szCs w:val="22"/>
                <w:lang w:val="de-DE" w:eastAsia="de-DE" w:bidi="ar-SA"/>
              </w:rPr>
              <w:t>1.1</w:t>
            </w:r>
          </w:p>
        </w:tc>
        <w:tc>
          <w:tcPr>
            <w:tcW w:w="4255" w:type="dxa"/>
            <w:tcBorders/>
          </w:tcPr>
          <w:p>
            <w:pPr>
              <w:pStyle w:val="Tabelleninhalt"/>
              <w:widowControl w:val="false"/>
              <w:rPr>
                <w:rFonts w:ascii="Arial" w:hAnsi="Arial" w:eastAsia="Times New Roman"/>
                <w:kern w:val="0"/>
                <w:sz w:val="22"/>
                <w:szCs w:val="22"/>
                <w:lang w:val="de-DE" w:eastAsia="de-DE" w:bidi="ar-SA"/>
              </w:rPr>
            </w:pPr>
            <w:r>
              <w:rPr>
                <w:rFonts w:eastAsia="Times New Roman"/>
                <w:kern w:val="0"/>
                <w:sz w:val="22"/>
                <w:szCs w:val="22"/>
                <w:lang w:val="de-DE" w:eastAsia="de-DE" w:bidi="ar-SA"/>
              </w:rPr>
              <w:t>Anpassungen an interne Abläufe</w:t>
            </w:r>
          </w:p>
        </w:tc>
        <w:tc>
          <w:tcPr>
            <w:tcW w:w="2262" w:type="dxa"/>
            <w:tcBorders>
              <w:right w:val="single" w:sz="4" w:space="0" w:color="000000"/>
            </w:tcBorders>
          </w:tcPr>
          <w:p>
            <w:pPr>
              <w:pStyle w:val="Tabelleninhalt"/>
              <w:widowControl w:val="false"/>
              <w:rPr>
                <w:rFonts w:ascii="Arial" w:hAnsi="Arial" w:eastAsia="Times New Roman"/>
                <w:kern w:val="0"/>
                <w:sz w:val="22"/>
                <w:szCs w:val="22"/>
                <w:lang w:val="de-DE" w:eastAsia="de-DE" w:bidi="ar-SA"/>
              </w:rPr>
            </w:pPr>
            <w:r>
              <w:rPr>
                <w:rFonts w:eastAsia="Times New Roman"/>
                <w:kern w:val="0"/>
                <w:sz w:val="22"/>
                <w:szCs w:val="22"/>
                <w:lang w:val="de-DE" w:eastAsia="de-DE" w:bidi="ar-SA"/>
              </w:rPr>
              <w:t>Hohberg</w:t>
            </w:r>
          </w:p>
        </w:tc>
      </w:tr>
      <w:tr>
        <w:trPr/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elleninhalt"/>
              <w:widowControl w:val="false"/>
              <w:rPr>
                <w:rFonts w:ascii="Arial" w:hAnsi="Arial" w:eastAsia="Times New Roman"/>
                <w:kern w:val="0"/>
                <w:sz w:val="22"/>
                <w:szCs w:val="22"/>
                <w:lang w:val="de-DE" w:eastAsia="de-DE" w:bidi="ar-SA"/>
              </w:rPr>
            </w:pPr>
            <w:r>
              <w:rPr>
                <w:rFonts w:eastAsia="Times New Roman"/>
                <w:kern w:val="0"/>
                <w:sz w:val="22"/>
                <w:szCs w:val="22"/>
                <w:lang w:val="de-DE" w:eastAsia="de-DE" w:bidi="ar-SA"/>
              </w:rPr>
            </w:r>
          </w:p>
        </w:tc>
        <w:tc>
          <w:tcPr>
            <w:tcW w:w="1133" w:type="dxa"/>
            <w:tcBorders>
              <w:bottom w:val="single" w:sz="4" w:space="0" w:color="000000"/>
            </w:tcBorders>
          </w:tcPr>
          <w:p>
            <w:pPr>
              <w:pStyle w:val="Tabelleninhalt"/>
              <w:widowControl w:val="false"/>
              <w:rPr>
                <w:rFonts w:ascii="Arial" w:hAnsi="Arial" w:eastAsia="Times New Roman"/>
                <w:kern w:val="0"/>
                <w:sz w:val="22"/>
                <w:szCs w:val="22"/>
                <w:lang w:val="de-DE" w:eastAsia="de-DE" w:bidi="ar-SA"/>
              </w:rPr>
            </w:pPr>
            <w:r>
              <w:rPr>
                <w:rFonts w:eastAsia="Times New Roman"/>
                <w:kern w:val="0"/>
                <w:sz w:val="22"/>
                <w:szCs w:val="22"/>
                <w:lang w:val="de-DE" w:eastAsia="de-DE" w:bidi="ar-SA"/>
              </w:rPr>
            </w:r>
          </w:p>
        </w:tc>
        <w:tc>
          <w:tcPr>
            <w:tcW w:w="4255" w:type="dxa"/>
            <w:tcBorders>
              <w:bottom w:val="single" w:sz="4" w:space="0" w:color="000000"/>
            </w:tcBorders>
          </w:tcPr>
          <w:p>
            <w:pPr>
              <w:pStyle w:val="Tabelleninhalt"/>
              <w:widowControl w:val="false"/>
              <w:rPr>
                <w:rFonts w:ascii="Arial" w:hAnsi="Arial" w:eastAsia="Times New Roman"/>
                <w:kern w:val="0"/>
                <w:sz w:val="22"/>
                <w:szCs w:val="22"/>
                <w:lang w:val="de-DE" w:eastAsia="de-DE" w:bidi="ar-SA"/>
              </w:rPr>
            </w:pPr>
            <w:r>
              <w:rPr>
                <w:rFonts w:eastAsia="Times New Roman"/>
                <w:kern w:val="0"/>
                <w:sz w:val="22"/>
                <w:szCs w:val="22"/>
                <w:lang w:val="de-DE" w:eastAsia="de-DE" w:bidi="ar-SA"/>
              </w:rPr>
            </w:r>
          </w:p>
        </w:tc>
        <w:tc>
          <w:tcPr>
            <w:tcW w:w="226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rPr>
                <w:rFonts w:ascii="Arial" w:hAnsi="Arial" w:eastAsia="Times New Roman"/>
                <w:kern w:val="0"/>
                <w:sz w:val="22"/>
                <w:szCs w:val="22"/>
                <w:lang w:val="de-DE" w:eastAsia="de-DE" w:bidi="ar-SA"/>
              </w:rPr>
            </w:pPr>
            <w:r>
              <w:rPr>
                <w:rFonts w:eastAsia="Times New Roman"/>
                <w:kern w:val="0"/>
                <w:sz w:val="22"/>
                <w:szCs w:val="22"/>
                <w:lang w:val="de-DE" w:eastAsia="de-DE" w:bidi="ar-SA"/>
              </w:rPr>
            </w:r>
          </w:p>
        </w:tc>
      </w:tr>
    </w:tbl>
    <w:p>
      <w:pPr>
        <w:pStyle w:val="Berschrift1"/>
        <w:keepNext w:val="true"/>
        <w:numPr>
          <w:ilvl w:val="0"/>
          <w:numId w:val="1"/>
        </w:numPr>
        <w:spacing w:before="0" w:after="120"/>
        <w:ind w:left="720" w:right="0" w:hanging="720"/>
        <w:jc w:val="left"/>
        <w:rPr/>
      </w:pPr>
      <w:bookmarkStart w:id="14" w:name="_Toc27410866"/>
      <w:r>
        <w:rPr/>
        <w:t>Prozessdarstellung</w:t>
      </w:r>
      <w:bookmarkEnd w:id="14"/>
      <w:r>
        <w:rPr/>
        <w:t xml:space="preserve"> </w:t>
      </w:r>
    </w:p>
    <w:p>
      <w:pPr>
        <w:pStyle w:val="Berschrift2"/>
        <w:rPr/>
      </w:pPr>
      <w:r>
        <w:rPr/>
      </w:r>
    </w:p>
    <w:p>
      <w:pPr>
        <w:pStyle w:val="Rahmeninhalt"/>
        <w:overflowPunct w:val="false"/>
        <w:spacing w:lineRule="auto" w:line="240" w:before="0" w:after="0"/>
        <w:jc w:val="left"/>
        <w:rPr>
          <w:color w:val="000000"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95250</wp:posOffset>
            </wp:positionH>
            <wp:positionV relativeFrom="paragraph">
              <wp:posOffset>64135</wp:posOffset>
            </wp:positionV>
            <wp:extent cx="3006090" cy="5850255"/>
            <wp:effectExtent l="0" t="0" r="0" b="0"/>
            <wp:wrapSquare wrapText="largest"/>
            <wp:docPr id="1" name="Bild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6090" cy="5850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position w:val="0"/>
          <w:sz w:val="16"/>
          <w:sz w:val="16"/>
          <w:szCs w:val="16"/>
          <w:u w:val="single"/>
          <w:vertAlign w:val="baseline"/>
        </w:rPr>
        <w:t>B</w:t>
      </w:r>
      <w:r>
        <w:rPr>
          <w:rFonts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position w:val="0"/>
          <w:sz w:val="16"/>
          <w:sz w:val="16"/>
          <w:szCs w:val="16"/>
          <w:u w:val="single"/>
          <w:vertAlign w:val="baseline"/>
        </w:rPr>
        <w:t>EMERKUNGEN.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Rahmeninhalt"/>
        <w:overflowPunct w:val="false"/>
        <w:spacing w:lineRule="auto" w:line="240" w:before="0" w:after="0"/>
        <w:jc w:val="left"/>
        <w:rPr>
          <w:color w:val="000000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position w:val="0"/>
          <w:sz w:val="16"/>
          <w:sz w:val="16"/>
          <w:szCs w:val="16"/>
          <w:u w:val="none"/>
          <w:vertAlign w:val="baseline"/>
        </w:rPr>
        <w:t>i.O. = in Ordnung</w:t>
      </w:r>
    </w:p>
    <w:p>
      <w:pPr>
        <w:pStyle w:val="Rahmeninhalt"/>
        <w:overflowPunct w:val="false"/>
        <w:spacing w:lineRule="auto" w:line="240" w:before="0" w:after="0"/>
        <w:jc w:val="left"/>
        <w:rPr>
          <w:color w:val="000000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position w:val="0"/>
          <w:sz w:val="16"/>
          <w:sz w:val="16"/>
          <w:szCs w:val="16"/>
          <w:u w:val="none"/>
          <w:vertAlign w:val="baseline"/>
        </w:rPr>
        <w:t>n.i.O = nicht in Ordnung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Rahmeninhalt"/>
        <w:rPr>
          <w:rFonts w:ascii="Arial" w:hAnsi="Arial"/>
          <w:sz w:val="16"/>
          <w:szCs w:val="16"/>
        </w:rPr>
      </w:pPr>
      <w:r>
        <w:rPr>
          <w:rFonts w:ascii="Arial" w:hAnsi="Arial"/>
          <w:color w:val="000000"/>
          <w:sz w:val="16"/>
          <w:szCs w:val="16"/>
        </w:rPr>
        <w:t>Sichtprüfung</w:t>
      </w:r>
    </w:p>
    <w:p>
      <w:pPr>
        <w:pStyle w:val="Rahmeninhalt"/>
        <w:rPr>
          <w:rFonts w:ascii="Arial" w:hAnsi="Arial"/>
          <w:sz w:val="16"/>
          <w:szCs w:val="16"/>
        </w:rPr>
      </w:pPr>
      <w:r>
        <w:rPr>
          <w:rFonts w:ascii="Arial" w:hAnsi="Arial"/>
          <w:color w:val="000000"/>
          <w:sz w:val="16"/>
          <w:szCs w:val="16"/>
        </w:rPr>
        <w:t>Mengenprüfung</w:t>
      </w:r>
    </w:p>
    <w:p>
      <w:pPr>
        <w:pStyle w:val="Rahmeninhal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Rahmeninhal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Rahmeninhalt"/>
        <w:rPr>
          <w:rFonts w:ascii="Arial" w:hAnsi="Arial"/>
          <w:sz w:val="16"/>
          <w:szCs w:val="16"/>
        </w:rPr>
      </w:pPr>
      <w:r>
        <w:rPr>
          <w:rFonts w:ascii="Arial" w:hAnsi="Arial"/>
          <w:color w:val="000000"/>
          <w:sz w:val="16"/>
          <w:szCs w:val="16"/>
        </w:rPr>
        <w:t>Bei Beschädigungen erfolgt Fotodokumentation</w:t>
      </w:r>
    </w:p>
    <w:p>
      <w:pPr>
        <w:pStyle w:val="Rahmeninhal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Rahmeninhal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Rahmeninhalt"/>
        <w:rPr>
          <w:rFonts w:ascii="Arial" w:hAnsi="Arial"/>
          <w:sz w:val="16"/>
          <w:szCs w:val="16"/>
        </w:rPr>
      </w:pPr>
      <w:r>
        <w:rPr>
          <w:rFonts w:ascii="Arial" w:hAnsi="Arial"/>
          <w:color w:val="000000"/>
          <w:sz w:val="16"/>
          <w:szCs w:val="16"/>
        </w:rPr>
        <w:t>Bei Anlieferungen mit kundenspezifischen Anforderungen erfolgt Prüfung anhand der Informationen die vom Einkauf vorliegen.</w:t>
      </w:r>
    </w:p>
    <w:p>
      <w:pPr>
        <w:pStyle w:val="Normal"/>
        <w:rPr/>
      </w:pPr>
      <w:r>
        <w:rPr/>
      </w:r>
    </w:p>
    <w:p>
      <w:pPr>
        <w:pStyle w:val="Rahmeninhalt"/>
        <w:rPr>
          <w:rFonts w:ascii="Arial" w:hAnsi="Arial"/>
          <w:sz w:val="16"/>
          <w:szCs w:val="16"/>
        </w:rPr>
      </w:pPr>
      <w:r>
        <w:rPr>
          <w:rFonts w:ascii="Arial" w:hAnsi="Arial"/>
          <w:color w:val="000000"/>
          <w:sz w:val="16"/>
          <w:szCs w:val="16"/>
        </w:rPr>
        <w:t>Annahmeverweigerung nur mit Rücksprache GF oder QMB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Rahmeninhalt"/>
        <w:rPr>
          <w:rFonts w:ascii="Arial" w:hAnsi="Arial"/>
          <w:sz w:val="16"/>
          <w:szCs w:val="16"/>
        </w:rPr>
      </w:pPr>
      <w:r>
        <w:rPr>
          <w:rFonts w:ascii="Arial" w:hAnsi="Arial"/>
          <w:color w:val="000000"/>
          <w:sz w:val="16"/>
          <w:szCs w:val="16"/>
        </w:rPr>
        <w:t>Bei Anlieferungen mit kundenspezifischen Anforderungen erfolgt die Einlagerung mit Kennzeichnung Kundenkommission.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Berschrift2"/>
        <w:rPr/>
      </w:pPr>
      <w:r>
        <w:rPr/>
        <w:t>1.1</w:t>
        <w:tab/>
        <w:t>Prüfungen</w:t>
      </w:r>
    </w:p>
    <w:p>
      <w:pPr>
        <w:pStyle w:val="Berschrift2"/>
        <w:rPr/>
      </w:pPr>
      <w:r>
        <w:rPr/>
        <w:t>1.1.1</w:t>
        <w:tab/>
        <w:t>Prüfung nach Bestellung / Lieferscheine</w:t>
      </w:r>
    </w:p>
    <w:p>
      <w:pPr>
        <w:pStyle w:val="Aufzhlung1Anfang"/>
        <w:widowControl/>
        <w:suppressAutoHyphens w:val="false"/>
        <w:bidi w:val="0"/>
        <w:ind w:left="340" w:right="0" w:firstLine="170"/>
        <w:jc w:val="both"/>
        <w:rPr/>
      </w:pPr>
      <w:r>
        <w:rPr/>
        <w:t>Sichtprüfung, ob das Paket unbeschädigt ist.</w:t>
      </w:r>
    </w:p>
    <w:p>
      <w:pPr>
        <w:pStyle w:val="Aufzhlung2"/>
        <w:widowControl/>
        <w:suppressAutoHyphens w:val="false"/>
        <w:bidi w:val="0"/>
        <w:ind w:left="340" w:right="0" w:firstLine="170"/>
        <w:jc w:val="both"/>
        <w:rPr/>
      </w:pPr>
      <w:r>
        <w:rPr/>
        <w:t xml:space="preserve">→ </w:t>
      </w:r>
      <w:r>
        <w:rPr/>
        <w:t>Schäden auf dem Lieferschein quittieren lassen.</w:t>
      </w:r>
    </w:p>
    <w:p>
      <w:pPr>
        <w:pStyle w:val="Aufzhlung2"/>
        <w:widowControl/>
        <w:suppressAutoHyphens w:val="false"/>
        <w:bidi w:val="0"/>
        <w:ind w:left="340" w:right="0" w:firstLine="170"/>
        <w:jc w:val="both"/>
        <w:rPr/>
      </w:pPr>
      <w:r>
        <w:rPr/>
        <w:t>Paket öffnen und prüfen, ob der Inhalt mit dem Lieferschein übereinstimmt.</w:t>
      </w:r>
    </w:p>
    <w:p>
      <w:pPr>
        <w:pStyle w:val="Aufzhlung1Ende"/>
        <w:widowControl/>
        <w:suppressAutoHyphens w:val="false"/>
        <w:bidi w:val="0"/>
        <w:ind w:left="340" w:right="0" w:firstLine="170"/>
        <w:jc w:val="both"/>
        <w:rPr/>
      </w:pPr>
      <w:r>
        <w:rPr/>
        <w:t xml:space="preserve">→ </w:t>
      </w:r>
      <w:r>
        <w:rPr/>
        <w:t>Wenn ok, Übergabe an die Produktion</w:t>
      </w:r>
    </w:p>
    <w:p>
      <w:pPr>
        <w:pStyle w:val="Berschrift2"/>
        <w:rPr/>
      </w:pPr>
      <w:r>
        <w:rPr/>
        <w:t>1.1.2</w:t>
        <w:tab/>
        <w:t>Funktionsprüfung</w:t>
      </w:r>
    </w:p>
    <w:p>
      <w:pPr>
        <w:pStyle w:val="Aufzhlung1Anfang"/>
        <w:rPr/>
      </w:pPr>
      <w:r>
        <w:rPr/>
        <w:t>Die Funktionsprüfung wird abhängig vom Verarbeitungsgrad unterschiedlich detailliert durchgeführt.</w:t>
      </w:r>
    </w:p>
    <w:p>
      <w:pPr>
        <w:pStyle w:val="Aufzhlung2"/>
        <w:rPr/>
      </w:pPr>
      <w:r>
        <w:rPr/>
        <w:tab/>
        <w:t>Chips auf Rolle: Es werden Chips von Anfang, Mitte und Ende der Rolle auf Musterplatinen gelötet und die Funktion getestet</w:t>
      </w:r>
    </w:p>
    <w:p>
      <w:pPr>
        <w:pStyle w:val="Aufzhlung2"/>
        <w:rPr/>
      </w:pPr>
      <w:r>
        <w:rPr/>
        <w:tab/>
        <w:t>→ wenn ok, Einlagerung</w:t>
      </w:r>
    </w:p>
    <w:p>
      <w:pPr>
        <w:pStyle w:val="Aufzhlung2"/>
        <w:rPr/>
      </w:pPr>
      <w:r>
        <w:rPr/>
        <w:tab/>
        <w:t>Funktionsbaugruppen ( Brücken etc.) werden komplett auf den jeweiligen Testplätzen getestet.</w:t>
      </w:r>
    </w:p>
    <w:p>
      <w:pPr>
        <w:pStyle w:val="Aufzhlung2"/>
        <w:rPr/>
      </w:pPr>
      <w:r>
        <w:rPr/>
        <w:tab/>
        <w:t>→ wenn ok, Einlagerung</w:t>
      </w:r>
    </w:p>
    <w:p>
      <w:pPr>
        <w:pStyle w:val="Aufzhlung2"/>
        <w:rPr/>
      </w:pPr>
      <w:r>
        <w:rPr/>
        <w:tab/>
        <w:t>Mechanik / Elektromechanik / passive Bauelemente werden gezählt</w:t>
      </w:r>
    </w:p>
    <w:p>
      <w:pPr>
        <w:pStyle w:val="Aufzhlung2"/>
        <w:rPr/>
      </w:pPr>
      <w:r>
        <w:rPr/>
        <w:tab/>
        <w:t>→ wenn ok, Einlagerung</w:t>
      </w:r>
    </w:p>
    <w:p>
      <w:pPr>
        <w:pStyle w:val="Aufzhlung2"/>
        <w:rPr/>
      </w:pPr>
      <w:r>
        <w:rPr/>
        <w:tab/>
        <w:t>→ jeweils wenn nicht ok, Lieferantenreklamation</w:t>
      </w:r>
    </w:p>
    <w:p>
      <w:pPr>
        <w:pStyle w:val="Berschrift2"/>
        <w:rPr/>
      </w:pPr>
      <w:r>
        <w:rPr/>
        <w:t>1.</w:t>
      </w:r>
      <w:r>
        <w:rPr>
          <w:rFonts w:eastAsia="Times New Roman" w:cs="Times New Roman"/>
          <w:b/>
          <w:color w:val="auto"/>
          <w:kern w:val="0"/>
          <w:sz w:val="24"/>
          <w:szCs w:val="20"/>
          <w:lang w:val="de-DE" w:eastAsia="de-DE" w:bidi="ar-SA"/>
        </w:rPr>
        <w:t>2</w:t>
      </w:r>
      <w:r>
        <w:rPr/>
        <w:tab/>
        <w:t>Einlagerung</w:t>
      </w:r>
    </w:p>
    <w:p>
      <w:pPr>
        <w:pStyle w:val="Normal"/>
        <w:rPr/>
      </w:pPr>
      <w:r>
        <w:rPr/>
      </w:r>
    </w:p>
    <w:p>
      <w:pPr>
        <w:pStyle w:val="Aufzhlung2"/>
        <w:rPr/>
      </w:pPr>
      <w:r>
        <w:rPr/>
        <w:t>EleLa öffnen, zum Eintrag zur Warenposition gehen. Menge am Lagerort ( Raum/Regal/Fach) eintragen. Vorher die eingetragene Menge aktualisieren ( z.B. auf 0 setzen). Lageretikett drucken. Ware mit Etikett versehen. Ware am Lagerort einlagern.</w:t>
      </w:r>
    </w:p>
    <w:p>
      <w:pPr>
        <w:pStyle w:val="Aufzhlung2"/>
        <w:rPr/>
      </w:pPr>
      <w:r>
        <w:rPr/>
        <w:t>Oder wenn es diese Warenposition noch nicht gibt, neuen Eintrag zur Position in der EleLa erstellen. Lagerort e</w:t>
      </w:r>
      <w:r>
        <w:rPr>
          <w:rFonts w:eastAsia="Times New Roman" w:cs="FreeSans"/>
          <w:color w:val="auto"/>
          <w:kern w:val="0"/>
          <w:sz w:val="20"/>
          <w:szCs w:val="20"/>
          <w:lang w:val="de-DE" w:eastAsia="de-DE" w:bidi="ar-SA"/>
        </w:rPr>
        <w:t>r</w:t>
      </w:r>
      <w:r>
        <w:rPr/>
        <w:t xml:space="preserve">stellen. Etikett drucken. Ware mit </w:t>
      </w:r>
      <w:r>
        <w:rPr>
          <w:rFonts w:eastAsia="Times New Roman" w:cs="FreeSans"/>
          <w:color w:val="auto"/>
          <w:kern w:val="0"/>
          <w:sz w:val="20"/>
          <w:szCs w:val="20"/>
          <w:lang w:val="de-DE" w:eastAsia="de-DE" w:bidi="ar-SA"/>
        </w:rPr>
        <w:t>E</w:t>
      </w:r>
      <w:r>
        <w:rPr/>
        <w:t>tikett versehen. Ware am Lagerort einlagern.</w:t>
      </w:r>
    </w:p>
    <w:p>
      <w:pPr>
        <w:pStyle w:val="Berschrift1"/>
        <w:rPr/>
      </w:pPr>
      <w:bookmarkStart w:id="15" w:name="_Toc27410867"/>
      <w:bookmarkStart w:id="16" w:name="_Toc229466049"/>
      <w:bookmarkStart w:id="17" w:name="_Toc110398362"/>
      <w:r>
        <w:rPr/>
        <w:t>2</w:t>
        <w:tab/>
        <w:t>Mitgeltende Unterlagen</w:t>
      </w:r>
      <w:bookmarkEnd w:id="15"/>
      <w:bookmarkEnd w:id="16"/>
      <w:bookmarkEnd w:id="17"/>
    </w:p>
    <w:p>
      <w:pPr>
        <w:pStyle w:val="Normal"/>
        <w:numPr>
          <w:ilvl w:val="0"/>
          <w:numId w:val="2"/>
        </w:numPr>
        <w:tabs>
          <w:tab w:val="clear" w:pos="709"/>
          <w:tab w:val="left" w:pos="1134" w:leader="none"/>
        </w:tabs>
        <w:spacing w:before="0" w:after="120"/>
        <w:ind w:left="1429" w:hanging="720"/>
        <w:rPr/>
      </w:pPr>
      <w:r>
        <w:rPr>
          <w:rFonts w:ascii="Arial" w:hAnsi="Arial"/>
          <w:sz w:val="22"/>
        </w:rPr>
        <w:t>Alle jeweils gültigen Prozessbeschreibungen und Arbeitsanweisungen insbesondere  „Bearbeitung Lieferantenreklamation“</w:t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1134" w:leader="none"/>
        </w:tabs>
        <w:spacing w:before="0" w:after="120"/>
        <w:ind w:left="1429" w:hanging="720"/>
        <w:rPr/>
      </w:pPr>
      <w:r>
        <w:rPr>
          <w:rFonts w:ascii="Arial" w:hAnsi="Arial"/>
          <w:sz w:val="22"/>
        </w:rPr>
        <w:t>Lieferscheine</w:t>
      </w:r>
    </w:p>
    <w:p>
      <w:pPr>
        <w:pStyle w:val="Normal"/>
        <w:rPr>
          <w:rFonts w:ascii="Arial" w:hAnsi="Arial"/>
          <w:b/>
          <w:b/>
          <w:sz w:val="28"/>
        </w:rPr>
      </w:pPr>
      <w:r>
        <w:rPr/>
      </w:r>
    </w:p>
    <w:sectPr>
      <w:headerReference w:type="default" r:id="rId3"/>
      <w:headerReference w:type="first" r:id="rId4"/>
      <w:footerReference w:type="default" r:id="rId5"/>
      <w:footerReference w:type="first" r:id="rId6"/>
      <w:type w:val="nextPage"/>
      <w:pgSz w:w="11906" w:h="16838"/>
      <w:pgMar w:left="1418" w:right="1134" w:header="720" w:top="1134" w:footer="851" w:bottom="1134" w:gutter="0"/>
      <w:pgNumType w:fmt="decimal"/>
      <w:formProt w:val="false"/>
      <w:titlePg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swiss"/>
    <w:pitch w:val="variable"/>
  </w:font>
  <w:font w:name="Courier New">
    <w:charset w:val="01"/>
    <w:family w:val="auto"/>
    <w:pitch w:val="fixed"/>
  </w:font>
  <w:font w:name="Wingdings">
    <w:charset w:val="02"/>
    <w:family w:val="auto"/>
    <w:pitch w:val="default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236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val="01e0" w:noHBand="0" w:noVBand="0" w:firstColumn="1" w:lastRow="1" w:lastColumn="1" w:firstRow="1"/>
    </w:tblPr>
    <w:tblGrid>
      <w:gridCol w:w="2118"/>
      <w:gridCol w:w="807"/>
      <w:gridCol w:w="991"/>
      <w:gridCol w:w="3228"/>
      <w:gridCol w:w="2092"/>
    </w:tblGrid>
    <w:tr>
      <w:trPr>
        <w:trHeight w:val="70" w:hRule="atLeast"/>
      </w:trPr>
      <w:tc>
        <w:tcPr>
          <w:tcW w:w="211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>
          <w:pPr>
            <w:pStyle w:val="Fuzeile"/>
            <w:widowControl w:val="false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Dokumentenversion</w:t>
          </w:r>
        </w:p>
      </w:tc>
      <w:tc>
        <w:tcPr>
          <w:tcW w:w="807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>
          <w:pPr>
            <w:pStyle w:val="Fuzeile"/>
            <w:widowControl w:val="false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1.1</w:t>
          </w:r>
        </w:p>
      </w:tc>
      <w:tc>
        <w:tcPr>
          <w:tcW w:w="991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>
          <w:pPr>
            <w:pStyle w:val="Fuzeile"/>
            <w:widowControl w:val="false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Stand:</w:t>
          </w:r>
        </w:p>
      </w:tc>
      <w:tc>
        <w:tcPr>
          <w:tcW w:w="322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>
          <w:pPr>
            <w:pStyle w:val="Fuzeile"/>
            <w:widowControl w:val="false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18.07.2024</w:t>
          </w:r>
        </w:p>
      </w:tc>
      <w:tc>
        <w:tcPr>
          <w:tcW w:w="20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>
          <w:pPr>
            <w:pStyle w:val="Fuzeile"/>
            <w:widowControl w:val="false"/>
            <w:jc w:val="right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Seite </w:t>
          </w:r>
          <w:r>
            <w:rPr>
              <w:rStyle w:val="Pagenumber"/>
              <w:rFonts w:cs="Arial"/>
              <w:sz w:val="16"/>
              <w:szCs w:val="16"/>
            </w:rPr>
            <w:fldChar w:fldCharType="begin"/>
          </w:r>
          <w:r>
            <w:rPr>
              <w:rStyle w:val="Pagenumber"/>
              <w:sz w:val="16"/>
              <w:szCs w:val="16"/>
              <w:rFonts w:cs="Arial"/>
            </w:rPr>
            <w:instrText> PAGE </w:instrText>
          </w:r>
          <w:r>
            <w:rPr>
              <w:rStyle w:val="Pagenumber"/>
              <w:sz w:val="16"/>
              <w:szCs w:val="16"/>
              <w:rFonts w:cs="Arial"/>
            </w:rPr>
            <w:fldChar w:fldCharType="separate"/>
          </w:r>
          <w:r>
            <w:rPr>
              <w:rStyle w:val="Pagenumber"/>
              <w:sz w:val="16"/>
              <w:szCs w:val="16"/>
              <w:rFonts w:cs="Arial"/>
            </w:rPr>
            <w:t>2</w:t>
          </w:r>
          <w:r>
            <w:rPr>
              <w:rStyle w:val="Pagenumber"/>
              <w:sz w:val="16"/>
              <w:szCs w:val="16"/>
              <w:rFonts w:cs="Arial"/>
            </w:rPr>
            <w:fldChar w:fldCharType="end"/>
          </w:r>
          <w:r>
            <w:rPr>
              <w:rStyle w:val="Pagenumber"/>
              <w:rFonts w:cs="Arial"/>
              <w:sz w:val="16"/>
              <w:szCs w:val="16"/>
            </w:rPr>
            <w:t xml:space="preserve"> von </w:t>
          </w:r>
          <w:r>
            <w:rPr>
              <w:rStyle w:val="Pagenumber"/>
              <w:rFonts w:cs="Arial"/>
              <w:sz w:val="16"/>
              <w:szCs w:val="16"/>
            </w:rPr>
            <w:fldChar w:fldCharType="begin"/>
          </w:r>
          <w:r>
            <w:rPr>
              <w:rStyle w:val="Pagenumber"/>
              <w:sz w:val="16"/>
              <w:szCs w:val="16"/>
              <w:rFonts w:cs="Arial"/>
            </w:rPr>
            <w:instrText> NUMPAGES </w:instrText>
          </w:r>
          <w:r>
            <w:rPr>
              <w:rStyle w:val="Pagenumber"/>
              <w:sz w:val="16"/>
              <w:szCs w:val="16"/>
              <w:rFonts w:cs="Arial"/>
            </w:rPr>
            <w:fldChar w:fldCharType="separate"/>
          </w:r>
          <w:r>
            <w:rPr>
              <w:rStyle w:val="Pagenumber"/>
              <w:sz w:val="16"/>
              <w:szCs w:val="16"/>
              <w:rFonts w:cs="Arial"/>
            </w:rPr>
            <w:t>5</w:t>
          </w:r>
          <w:r>
            <w:rPr>
              <w:rStyle w:val="Pagenumber"/>
              <w:sz w:val="16"/>
              <w:szCs w:val="16"/>
              <w:rFonts w:cs="Arial"/>
            </w:rPr>
            <w:fldChar w:fldCharType="end"/>
          </w:r>
        </w:p>
      </w:tc>
    </w:tr>
  </w:tbl>
  <w:p>
    <w:pPr>
      <w:pStyle w:val="Fuzeile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uzeile"/>
      <w:jc w:val="right"/>
      <w:rPr>
        <w:sz w:val="16"/>
        <w:szCs w:val="16"/>
      </w:rPr>
    </w:pPr>
    <w:r>
      <w:rPr>
        <w:rFonts w:cs="Arial"/>
        <w:sz w:val="16"/>
        <w:szCs w:val="16"/>
      </w:rPr>
      <w:t xml:space="preserve">Seite </w:t>
    </w:r>
    <w:r>
      <w:rPr>
        <w:rStyle w:val="Pagenumber"/>
        <w:rFonts w:cs="Arial"/>
        <w:sz w:val="16"/>
        <w:szCs w:val="16"/>
      </w:rPr>
      <w:fldChar w:fldCharType="begin"/>
    </w:r>
    <w:r>
      <w:rPr>
        <w:rStyle w:val="Pagenumber"/>
        <w:sz w:val="16"/>
        <w:szCs w:val="16"/>
        <w:rFonts w:cs="Arial"/>
      </w:rPr>
      <w:instrText> PAGE </w:instrText>
    </w:r>
    <w:r>
      <w:rPr>
        <w:rStyle w:val="Pagenumber"/>
        <w:sz w:val="16"/>
        <w:szCs w:val="16"/>
        <w:rFonts w:cs="Arial"/>
      </w:rPr>
      <w:fldChar w:fldCharType="separate"/>
    </w:r>
    <w:r>
      <w:rPr>
        <w:rStyle w:val="Pagenumber"/>
        <w:sz w:val="16"/>
        <w:szCs w:val="16"/>
        <w:rFonts w:cs="Arial"/>
      </w:rPr>
      <w:t>1</w:t>
    </w:r>
    <w:r>
      <w:rPr>
        <w:rStyle w:val="Pagenumber"/>
        <w:sz w:val="16"/>
        <w:szCs w:val="16"/>
        <w:rFonts w:cs="Arial"/>
      </w:rPr>
      <w:fldChar w:fldCharType="end"/>
    </w:r>
    <w:r>
      <w:rPr>
        <w:rStyle w:val="Pagenumber"/>
        <w:rFonts w:cs="Arial"/>
        <w:sz w:val="16"/>
        <w:szCs w:val="16"/>
      </w:rPr>
      <w:t xml:space="preserve"> von </w:t>
    </w:r>
    <w:r>
      <w:rPr>
        <w:rStyle w:val="Pagenumber"/>
        <w:rFonts w:cs="Arial"/>
        <w:sz w:val="16"/>
        <w:szCs w:val="16"/>
      </w:rPr>
      <w:fldChar w:fldCharType="begin"/>
    </w:r>
    <w:r>
      <w:rPr>
        <w:rStyle w:val="Pagenumber"/>
        <w:sz w:val="16"/>
        <w:szCs w:val="16"/>
        <w:rFonts w:cs="Arial"/>
      </w:rPr>
      <w:instrText> NUMPAGES </w:instrText>
    </w:r>
    <w:r>
      <w:rPr>
        <w:rStyle w:val="Pagenumber"/>
        <w:sz w:val="16"/>
        <w:szCs w:val="16"/>
        <w:rFonts w:cs="Arial"/>
      </w:rPr>
      <w:fldChar w:fldCharType="separate"/>
    </w:r>
    <w:r>
      <w:rPr>
        <w:rStyle w:val="Pagenumber"/>
        <w:sz w:val="16"/>
        <w:szCs w:val="16"/>
        <w:rFonts w:cs="Arial"/>
      </w:rPr>
      <w:t>5</w:t>
    </w:r>
    <w:r>
      <w:rPr>
        <w:rStyle w:val="Pagenumber"/>
        <w:sz w:val="16"/>
        <w:szCs w:val="16"/>
        <w:rFonts w:cs="Arial"/>
      </w:rPr>
      <w:fldChar w:fldCharType="end"/>
    </w:r>
  </w:p>
  <w:p>
    <w:pPr>
      <w:pStyle w:val="Fuzeile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Kopfzeile"/>
      <w:tabs>
        <w:tab w:val="clear" w:pos="9071"/>
        <w:tab w:val="center" w:pos="4819" w:leader="none"/>
        <w:tab w:val="right" w:pos="9356" w:leader="none"/>
      </w:tabs>
      <w:rPr/>
    </w:pPr>
    <w:r>
      <w:rPr>
        <w:b/>
        <w:sz w:val="32"/>
        <w:szCs w:val="32"/>
      </w:rPr>
      <w:t>Prozessbeschreibung Wareneingang</w:t>
    </w:r>
  </w:p>
  <w:p>
    <w:pPr>
      <w:pStyle w:val="Kopfzeile"/>
      <w:rPr>
        <w:sz w:val="32"/>
        <w:szCs w:val="32"/>
      </w:rPr>
    </w:pPr>
    <w:r>
      <w:rPr>
        <w:sz w:val="32"/>
        <w:szCs w:val="32"/>
      </w:rPr>
      <w:t>PB007</w:t>
    </w:r>
  </w:p>
  <w:p>
    <w:pPr>
      <w:pStyle w:val="Kopfzeile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Kopfzeile"/>
      <w:rPr/>
    </w:pPr>
    <w:r>
      <w:rPr/>
    </w:r>
  </w:p>
  <w:p>
    <w:pPr>
      <w:pStyle w:val="Kopfzeil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440"/>
      </w:p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160"/>
      </w:pPr>
    </w:lvl>
  </w:abstractNum>
  <w:abstractNum w:abstractNumId="2">
    <w:lvl w:ilvl="0">
      <w:start w:val="1"/>
      <w:numFmt w:val="bullet"/>
      <w:lvlText w:val="▪"/>
      <w:lvlJc w:val="left"/>
      <w:pPr>
        <w:tabs>
          <w:tab w:val="num" w:pos="1429"/>
        </w:tabs>
        <w:ind w:left="1429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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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20"/>
  <w:embedSystemFonts/>
  <w:defaultTabStop w:val="709"/>
  <w:autoHyphenation w:val="true"/>
  <w:doNotHyphenateCaps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de-D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de-DE" w:eastAsia="de-DE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0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de-DE" w:eastAsia="de-DE" w:bidi="ar-SA"/>
    </w:rPr>
  </w:style>
  <w:style w:type="paragraph" w:styleId="Berschrift1">
    <w:name w:val="Heading 1"/>
    <w:basedOn w:val="Normal"/>
    <w:next w:val="Normal"/>
    <w:qFormat/>
    <w:pPr>
      <w:spacing w:before="240" w:after="120"/>
      <w:ind w:right="425" w:hanging="0"/>
      <w:jc w:val="both"/>
      <w:outlineLvl w:val="0"/>
    </w:pPr>
    <w:rPr>
      <w:rFonts w:ascii="Arial" w:hAnsi="Arial"/>
      <w:b/>
      <w:sz w:val="28"/>
    </w:rPr>
  </w:style>
  <w:style w:type="paragraph" w:styleId="Berschrift2">
    <w:name w:val="Heading 2"/>
    <w:basedOn w:val="Normal"/>
    <w:next w:val="Normal"/>
    <w:qFormat/>
    <w:pPr>
      <w:spacing w:before="120" w:after="0"/>
      <w:outlineLvl w:val="1"/>
    </w:pPr>
    <w:rPr>
      <w:rFonts w:ascii="Arial" w:hAnsi="Arial"/>
      <w:b/>
      <w:sz w:val="24"/>
    </w:rPr>
  </w:style>
  <w:style w:type="paragraph" w:styleId="Berschrift3">
    <w:name w:val="Heading 3"/>
    <w:basedOn w:val="Normal"/>
    <w:next w:val="Normal"/>
    <w:qFormat/>
    <w:pPr>
      <w:keepNext w:val="true"/>
      <w:jc w:val="both"/>
      <w:outlineLvl w:val="2"/>
    </w:pPr>
    <w:rPr>
      <w:rFonts w:ascii="Arial" w:hAnsi="Arial"/>
      <w:b/>
      <w:sz w:val="1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Pr/>
  </w:style>
  <w:style w:type="character" w:styleId="FuzeileZchn" w:customStyle="1">
    <w:name w:val="Fußzeile Zchn"/>
    <w:link w:val="Fuzeile"/>
    <w:qFormat/>
    <w:rsid w:val="00be3df5"/>
    <w:rPr>
      <w:rFonts w:ascii="Arial" w:hAnsi="Arial"/>
    </w:rPr>
  </w:style>
  <w:style w:type="character" w:styleId="SprechblasentextZchn" w:customStyle="1">
    <w:name w:val="Sprechblasentext Zchn"/>
    <w:basedOn w:val="DefaultParagraphFont"/>
    <w:link w:val="Sprechblasentext"/>
    <w:uiPriority w:val="99"/>
    <w:semiHidden/>
    <w:qFormat/>
    <w:rsid w:val="00b22eb4"/>
    <w:rPr>
      <w:rFonts w:ascii="Tahoma" w:hAnsi="Tahoma" w:cs="Tahoma"/>
      <w:sz w:val="16"/>
      <w:szCs w:val="16"/>
    </w:rPr>
  </w:style>
  <w:style w:type="character" w:styleId="KopfzeileZchn" w:customStyle="1">
    <w:name w:val="Kopfzeile Zchn"/>
    <w:basedOn w:val="DefaultParagraphFont"/>
    <w:link w:val="Kopfzeile"/>
    <w:qFormat/>
    <w:rsid w:val="00434370"/>
    <w:rPr>
      <w:rFonts w:ascii="Arial" w:hAnsi="Arial"/>
    </w:rPr>
  </w:style>
  <w:style w:type="character" w:styleId="TextkrperZeileneinzugZchn" w:customStyle="1">
    <w:name w:val="Textkörper-Zeileneinzug Zchn"/>
    <w:basedOn w:val="DefaultParagraphFont"/>
    <w:link w:val="Textkrper-Zeileneinzug"/>
    <w:qFormat/>
    <w:rsid w:val="00f43338"/>
    <w:rPr>
      <w:rFonts w:ascii="Arial" w:hAnsi="Arial"/>
      <w:b/>
      <w:sz w:val="24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" w:hAnsi="Liberation Sans" w:eastAsia="Bitstream Vera Sans" w:cs="FreeSans"/>
      <w:sz w:val="28"/>
      <w:szCs w:val="28"/>
    </w:rPr>
  </w:style>
  <w:style w:type="paragraph" w:styleId="Textkrper">
    <w:name w:val="Body Text"/>
    <w:basedOn w:val="Normal"/>
    <w:pPr>
      <w:ind w:right="425" w:hanging="0"/>
      <w:jc w:val="both"/>
    </w:pPr>
    <w:rPr>
      <w:rFonts w:ascii="Arial" w:hAnsi="Arial"/>
    </w:rPr>
  </w:style>
  <w:style w:type="paragraph" w:styleId="Aufzhlung">
    <w:name w:val="List"/>
    <w:basedOn w:val="Textkrper"/>
    <w:pPr/>
    <w:rPr>
      <w:rFonts w:cs="FreeSan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FreeSans"/>
    </w:rPr>
  </w:style>
  <w:style w:type="paragraph" w:styleId="Inhaltsverzeichnis1">
    <w:name w:val="TOC 1"/>
    <w:basedOn w:val="Normal"/>
    <w:next w:val="Normal"/>
    <w:semiHidden/>
    <w:rsid w:val="00766d07"/>
    <w:pPr>
      <w:spacing w:before="120" w:after="120"/>
    </w:pPr>
    <w:rPr>
      <w:rFonts w:ascii="Arial" w:hAnsi="Arial"/>
      <w:b/>
      <w:caps/>
      <w:sz w:val="22"/>
      <w:szCs w:val="22"/>
    </w:rPr>
  </w:style>
  <w:style w:type="paragraph" w:styleId="Inhaltsverzeichnis2">
    <w:name w:val="TOC 2"/>
    <w:basedOn w:val="Normal"/>
    <w:next w:val="Normal"/>
    <w:semiHidden/>
    <w:rsid w:val="00766d07"/>
    <w:pPr>
      <w:ind w:left="200" w:hanging="0"/>
    </w:pPr>
    <w:rPr>
      <w:rFonts w:ascii="Arial" w:hAnsi="Arial"/>
      <w:caps/>
      <w:sz w:val="22"/>
      <w:szCs w:val="22"/>
    </w:rPr>
  </w:style>
  <w:style w:type="paragraph" w:styleId="Inhaltsverzeichnis3">
    <w:name w:val="TOC 3"/>
    <w:basedOn w:val="Normal"/>
    <w:next w:val="Normal"/>
    <w:semiHidden/>
    <w:rsid w:val="00766d07"/>
    <w:pPr>
      <w:ind w:left="400" w:hanging="0"/>
    </w:pPr>
    <w:rPr>
      <w:rFonts w:ascii="Arial" w:hAnsi="Arial"/>
      <w:sz w:val="22"/>
      <w:szCs w:val="22"/>
    </w:rPr>
  </w:style>
  <w:style w:type="paragraph" w:styleId="Inhaltsverzeichnis4">
    <w:name w:val="TOC 4"/>
    <w:basedOn w:val="Normal"/>
    <w:next w:val="Normal"/>
    <w:semiHidden/>
    <w:pPr>
      <w:ind w:left="600" w:hanging="0"/>
    </w:pPr>
    <w:rPr>
      <w:sz w:val="18"/>
    </w:rPr>
  </w:style>
  <w:style w:type="paragraph" w:styleId="KopfundFuzeile">
    <w:name w:val="Kopf- und Fußzeile"/>
    <w:basedOn w:val="Normal"/>
    <w:qFormat/>
    <w:pPr/>
    <w:rPr/>
  </w:style>
  <w:style w:type="paragraph" w:styleId="Kopfzeile">
    <w:name w:val="Header"/>
    <w:basedOn w:val="Normal"/>
    <w:link w:val="KopfzeileZchn"/>
    <w:pPr>
      <w:tabs>
        <w:tab w:val="clear" w:pos="709"/>
        <w:tab w:val="center" w:pos="4819" w:leader="none"/>
        <w:tab w:val="right" w:pos="9071" w:leader="none"/>
      </w:tabs>
    </w:pPr>
    <w:rPr>
      <w:rFonts w:ascii="Arial" w:hAnsi="Arial"/>
    </w:rPr>
  </w:style>
  <w:style w:type="paragraph" w:styleId="Fuzeile">
    <w:name w:val="Footer"/>
    <w:basedOn w:val="Normal"/>
    <w:link w:val="FuzeileZchn"/>
    <w:pPr>
      <w:tabs>
        <w:tab w:val="clear" w:pos="709"/>
        <w:tab w:val="center" w:pos="4819" w:leader="none"/>
        <w:tab w:val="right" w:pos="9071" w:leader="none"/>
      </w:tabs>
    </w:pPr>
    <w:rPr>
      <w:rFonts w:ascii="Arial" w:hAnsi="Arial"/>
    </w:rPr>
  </w:style>
  <w:style w:type="paragraph" w:styleId="EinzugTextkrper">
    <w:name w:val="Body Text Indent"/>
    <w:basedOn w:val="Normal"/>
    <w:link w:val="Textkrper-ZeileneinzugZchn"/>
    <w:pPr/>
    <w:rPr>
      <w:rFonts w:ascii="Arial" w:hAnsi="Arial"/>
      <w:b/>
      <w:sz w:val="24"/>
    </w:rPr>
  </w:style>
  <w:style w:type="paragraph" w:styleId="BodyText2">
    <w:name w:val="Body Text 2"/>
    <w:basedOn w:val="Normal"/>
    <w:qFormat/>
    <w:pPr>
      <w:ind w:right="425" w:hanging="0"/>
    </w:pPr>
    <w:rPr>
      <w:rFonts w:ascii="Arial" w:hAnsi="Arial"/>
    </w:rPr>
  </w:style>
  <w:style w:type="paragraph" w:styleId="Inhaltsverzeichnis5">
    <w:name w:val="TOC 5"/>
    <w:basedOn w:val="Normal"/>
    <w:next w:val="Normal"/>
    <w:autoRedefine/>
    <w:semiHidden/>
    <w:pPr>
      <w:ind w:left="800" w:hanging="0"/>
    </w:pPr>
    <w:rPr>
      <w:sz w:val="18"/>
    </w:rPr>
  </w:style>
  <w:style w:type="paragraph" w:styleId="Inhaltsverzeichnis6">
    <w:name w:val="TOC 6"/>
    <w:basedOn w:val="Normal"/>
    <w:next w:val="Normal"/>
    <w:autoRedefine/>
    <w:semiHidden/>
    <w:pPr>
      <w:ind w:left="1000" w:hanging="0"/>
    </w:pPr>
    <w:rPr>
      <w:sz w:val="18"/>
    </w:rPr>
  </w:style>
  <w:style w:type="paragraph" w:styleId="Inhaltsverzeichnis7">
    <w:name w:val="TOC 7"/>
    <w:basedOn w:val="Normal"/>
    <w:next w:val="Normal"/>
    <w:autoRedefine/>
    <w:semiHidden/>
    <w:pPr>
      <w:ind w:left="1200" w:hanging="0"/>
    </w:pPr>
    <w:rPr>
      <w:sz w:val="18"/>
    </w:rPr>
  </w:style>
  <w:style w:type="paragraph" w:styleId="Inhaltsverzeichnis8">
    <w:name w:val="TOC 8"/>
    <w:basedOn w:val="Normal"/>
    <w:next w:val="Normal"/>
    <w:autoRedefine/>
    <w:semiHidden/>
    <w:pPr>
      <w:ind w:left="1400" w:hanging="0"/>
    </w:pPr>
    <w:rPr>
      <w:sz w:val="18"/>
    </w:rPr>
  </w:style>
  <w:style w:type="paragraph" w:styleId="Inhaltsverzeichnis9">
    <w:name w:val="TOC 9"/>
    <w:basedOn w:val="Normal"/>
    <w:next w:val="Normal"/>
    <w:autoRedefine/>
    <w:semiHidden/>
    <w:pPr>
      <w:ind w:left="1600" w:hanging="0"/>
    </w:pPr>
    <w:rPr>
      <w:sz w:val="18"/>
    </w:rPr>
  </w:style>
  <w:style w:type="paragraph" w:styleId="BalloonText">
    <w:name w:val="Balloon Text"/>
    <w:basedOn w:val="Normal"/>
    <w:link w:val="SprechblasentextZchn"/>
    <w:uiPriority w:val="99"/>
    <w:semiHidden/>
    <w:unhideWhenUsed/>
    <w:qFormat/>
    <w:rsid w:val="00b22eb4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70547"/>
    <w:pPr>
      <w:spacing w:before="0" w:after="0"/>
      <w:ind w:left="720" w:hanging="0"/>
      <w:contextualSpacing/>
    </w:pPr>
    <w:rPr/>
  </w:style>
  <w:style w:type="paragraph" w:styleId="Rahmeninhalt">
    <w:name w:val="Rahmeninhalt"/>
    <w:basedOn w:val="Normal"/>
    <w:qFormat/>
    <w:pPr/>
    <w:rPr/>
  </w:style>
  <w:style w:type="paragraph" w:styleId="Tabelleninhalt">
    <w:name w:val="Tabelleninhalt"/>
    <w:basedOn w:val="Textkrper"/>
    <w:qFormat/>
    <w:pPr/>
    <w:rPr/>
  </w:style>
  <w:style w:type="paragraph" w:styleId="Aufzhlung1Ende">
    <w:name w:val="Aufzählung 1 Ende"/>
    <w:basedOn w:val="Aufzhlung"/>
    <w:next w:val="Aufzhlung2"/>
    <w:qFormat/>
    <w:pPr>
      <w:spacing w:before="0" w:after="240"/>
      <w:ind w:left="360" w:right="425" w:hanging="360"/>
    </w:pPr>
    <w:rPr/>
  </w:style>
  <w:style w:type="paragraph" w:styleId="Aufzhlung2">
    <w:name w:val="List Bullet 3"/>
    <w:basedOn w:val="Aufzhlung"/>
    <w:pPr>
      <w:spacing w:before="0" w:after="120"/>
      <w:ind w:left="360" w:right="425" w:hanging="360"/>
    </w:pPr>
    <w:rPr/>
  </w:style>
  <w:style w:type="paragraph" w:styleId="Aufzhlung1Anfang">
    <w:name w:val="Aufzählung 1 Anfang"/>
    <w:basedOn w:val="Aufzhlung"/>
    <w:next w:val="Aufzhlung2"/>
    <w:qFormat/>
    <w:pPr>
      <w:spacing w:before="240" w:after="120"/>
      <w:ind w:left="360" w:right="425" w:hanging="36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aleTabel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lenraster">
    <w:name w:val="Table Grid"/>
    <w:basedOn w:val="NormaleTabelle"/>
    <w:rsid w:val="000c57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Application>LibreOffice/7.0.4.2$Linux_X86_64 LibreOffice_project/00$Build-2</Application>
  <AppVersion>15.0000</AppVersion>
  <Pages>5</Pages>
  <Words>402</Words>
  <Characters>2806</Characters>
  <CharactersWithSpaces>3127</CharactersWithSpaces>
  <Paragraphs>84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2023-02-01T11:10:00Z</dcterms:created>
  <dc:creator/>
  <dc:description/>
  <dc:language>de-DE</dc:language>
  <cp:lastModifiedBy/>
  <cp:lastPrinted>2016-03-01T17:22:00Z</cp:lastPrinted>
  <dcterms:modified xsi:type="dcterms:W3CDTF">2024-07-25T14:22:45Z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